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outlineLvl w:val="9"/>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outlineLvl w:val="9"/>
        <w:rPr>
          <w:rFonts w:hint="eastAsia" w:ascii="仿宋" w:hAnsi="仿宋" w:eastAsia="仿宋" w:cs="仿宋"/>
          <w:color w:val="000000"/>
          <w:spacing w:val="0"/>
          <w:w w:val="100"/>
          <w:position w:val="0"/>
          <w:sz w:val="32"/>
          <w:szCs w:val="32"/>
          <w:lang w:eastAsia="zh-CN"/>
        </w:rPr>
      </w:pPr>
    </w:p>
    <w:p>
      <w:pPr>
        <w:pStyle w:val="16"/>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hAnsi="方正小标宋简体" w:eastAsia="方正小标宋简体" w:cs="方正小标宋简体"/>
          <w:b w:val="0"/>
          <w:bCs w:val="0"/>
          <w:color w:val="000000"/>
          <w:spacing w:val="0"/>
          <w:w w:val="100"/>
          <w:position w:val="0"/>
          <w:sz w:val="44"/>
          <w:szCs w:val="44"/>
        </w:rPr>
      </w:pPr>
      <w:bookmarkStart w:id="0" w:name="bookmark7"/>
      <w:bookmarkStart w:id="1" w:name="bookmark6"/>
      <w:bookmarkStart w:id="2" w:name="bookmark8"/>
      <w:r>
        <w:rPr>
          <w:rFonts w:hint="eastAsia" w:ascii="方正小标宋简体" w:hAnsi="方正小标宋简体" w:eastAsia="方正小标宋简体" w:cs="方正小标宋简体"/>
          <w:b w:val="0"/>
          <w:bCs w:val="0"/>
          <w:color w:val="000000"/>
          <w:spacing w:val="0"/>
          <w:w w:val="100"/>
          <w:position w:val="0"/>
          <w:sz w:val="44"/>
          <w:szCs w:val="44"/>
        </w:rPr>
        <w:t>关于对电力行业严重违法失信市场主体</w:t>
      </w:r>
    </w:p>
    <w:p>
      <w:pPr>
        <w:pStyle w:val="16"/>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hAnsi="方正小标宋简体" w:eastAsia="方正小标宋简体" w:cs="方正小标宋简体"/>
          <w:b w:val="0"/>
          <w:bCs w:val="0"/>
          <w:color w:val="000000"/>
          <w:spacing w:val="0"/>
          <w:w w:val="100"/>
          <w:position w:val="0"/>
          <w:sz w:val="44"/>
          <w:szCs w:val="44"/>
        </w:rPr>
      </w:pPr>
      <w:r>
        <w:rPr>
          <w:rFonts w:hint="eastAsia" w:ascii="方正小标宋简体" w:hAnsi="方正小标宋简体" w:eastAsia="方正小标宋简体" w:cs="方正小标宋简体"/>
          <w:b w:val="0"/>
          <w:bCs w:val="0"/>
          <w:color w:val="000000"/>
          <w:spacing w:val="0"/>
          <w:w w:val="100"/>
          <w:position w:val="0"/>
          <w:sz w:val="44"/>
          <w:szCs w:val="44"/>
        </w:rPr>
        <w:t>及其有关人员实施联合惩戒的合作备忘录</w:t>
      </w:r>
      <w:bookmarkEnd w:id="0"/>
      <w:bookmarkEnd w:id="1"/>
      <w:bookmarkEnd w:id="2"/>
    </w:p>
    <w:p>
      <w:pPr>
        <w:pStyle w:val="16"/>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为深入贯彻党的十八大和十八届三中、四中、五中、六中全会精神，落实《中共中央国务院关于进一步深化电力体制改革的若干意见》（中发〔</w:t>
      </w:r>
      <w:r>
        <w:rPr>
          <w:rFonts w:hint="eastAsia" w:ascii="仿宋" w:hAnsi="仿宋" w:eastAsia="仿宋" w:cs="仿宋"/>
          <w:b w:val="0"/>
          <w:bCs w:val="0"/>
          <w:i w:val="0"/>
          <w:iCs w:val="0"/>
          <w:color w:val="000000"/>
          <w:spacing w:val="0"/>
          <w:w w:val="100"/>
          <w:position w:val="0"/>
          <w:sz w:val="32"/>
          <w:szCs w:val="32"/>
        </w:rPr>
        <w:t>2015〕9号）、《国务院关于印发社会信用体系建设规划纲要</w:t>
      </w:r>
      <w:r>
        <w:rPr>
          <w:rFonts w:hint="eastAsia" w:ascii="仿宋" w:hAnsi="仿宋" w:eastAsia="仿宋" w:cs="仿宋"/>
          <w:b w:val="0"/>
          <w:bCs w:val="0"/>
          <w:i w:val="0"/>
          <w:iCs w:val="0"/>
          <w:color w:val="000000"/>
          <w:spacing w:val="0"/>
          <w:w w:val="100"/>
          <w:position w:val="0"/>
          <w:sz w:val="32"/>
          <w:szCs w:val="32"/>
          <w:lang w:val="en-US" w:eastAsia="en-US" w:bidi="en-US"/>
        </w:rPr>
        <w:t>（2014-2020</w:t>
      </w:r>
      <w:r>
        <w:rPr>
          <w:rFonts w:hint="eastAsia" w:ascii="仿宋" w:hAnsi="仿宋" w:eastAsia="仿宋" w:cs="仿宋"/>
          <w:b w:val="0"/>
          <w:bCs w:val="0"/>
          <w:i w:val="0"/>
          <w:iCs w:val="0"/>
          <w:color w:val="000000"/>
          <w:spacing w:val="0"/>
          <w:w w:val="100"/>
          <w:position w:val="0"/>
          <w:sz w:val="32"/>
          <w:szCs w:val="32"/>
        </w:rPr>
        <w:t>年）的通知》（国发〔2014〕21号）、《国务院关于建立完善守信联合激励和失信联合惩戒制度加快推进社会诚信建设的指导意见》（国发〔2016〕33</w:t>
      </w:r>
      <w:r>
        <w:rPr>
          <w:rFonts w:hint="eastAsia" w:ascii="仿宋" w:hAnsi="仿宋" w:eastAsia="仿宋" w:cs="仿宋"/>
          <w:color w:val="000000"/>
          <w:spacing w:val="0"/>
          <w:w w:val="100"/>
          <w:position w:val="0"/>
          <w:sz w:val="32"/>
          <w:szCs w:val="32"/>
        </w:rPr>
        <w:t>号）等文件要求，按照</w:t>
      </w:r>
      <w:r>
        <w:rPr>
          <w:rFonts w:hint="eastAsia" w:ascii="仿宋" w:hAnsi="仿宋" w:eastAsia="仿宋" w:cs="仿宋"/>
          <w:color w:val="000000"/>
          <w:spacing w:val="0"/>
          <w:w w:val="100"/>
          <w:position w:val="0"/>
          <w:sz w:val="32"/>
          <w:szCs w:val="32"/>
          <w:lang w:val="zh-CN" w:eastAsia="zh-CN" w:bidi="zh-CN"/>
        </w:rPr>
        <w:t>“褒</w:t>
      </w:r>
      <w:r>
        <w:rPr>
          <w:rFonts w:hint="eastAsia" w:ascii="仿宋" w:hAnsi="仿宋" w:eastAsia="仿宋" w:cs="仿宋"/>
          <w:color w:val="000000"/>
          <w:spacing w:val="0"/>
          <w:w w:val="100"/>
          <w:position w:val="0"/>
          <w:sz w:val="32"/>
          <w:szCs w:val="32"/>
        </w:rPr>
        <w:t>扬诚信、惩戒失信”的原则，建立健全失信联合惩戒机制，加快推进电力行业信用体系建设，国家发展改革委、人民银行、中央文明办、最高人民法院、最高人民检察院、工业和信息化部、财政部、人力资源社会保障部、环境保护部、交通运输部、国资委、税务总局、工商总局、银监会、证监会、国家能源局、全国总工会就对电力行业严重违法失信市场主体及其有关人员开展联合惩戒工作，达成如下一致意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20"/>
        <w:jc w:val="both"/>
        <w:textAlignment w:val="auto"/>
        <w:outlineLvl w:val="9"/>
        <w:rPr>
          <w:rFonts w:hint="eastAsia" w:ascii="黑体" w:hAnsi="黑体" w:eastAsia="黑体" w:cs="黑体"/>
          <w:sz w:val="32"/>
          <w:szCs w:val="32"/>
        </w:rPr>
      </w:pPr>
      <w:bookmarkStart w:id="3" w:name="bookmark9"/>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、联合惩戒的对象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联合惩戒的对象为违反电力管理等相关法律、法规规定，违背诚实信用原则，经政府主管部门认定存在严重违法失信行为并纳入电力行业</w:t>
      </w:r>
      <w:r>
        <w:rPr>
          <w:rFonts w:hint="eastAsia" w:ascii="仿宋" w:hAnsi="仿宋" w:eastAsia="仿宋" w:cs="仿宋"/>
          <w:color w:val="000000"/>
          <w:spacing w:val="0"/>
          <w:w w:val="100"/>
          <w:position w:val="0"/>
          <w:sz w:val="32"/>
          <w:szCs w:val="32"/>
          <w:lang w:val="zh-CN" w:eastAsia="zh-CN" w:bidi="zh-CN"/>
        </w:rPr>
        <w:t>“黑</w:t>
      </w:r>
      <w:r>
        <w:rPr>
          <w:rFonts w:hint="eastAsia" w:ascii="仿宋" w:hAnsi="仿宋" w:eastAsia="仿宋" w:cs="仿宋"/>
          <w:color w:val="000000"/>
          <w:spacing w:val="0"/>
          <w:w w:val="100"/>
          <w:position w:val="0"/>
          <w:sz w:val="32"/>
          <w:szCs w:val="32"/>
        </w:rPr>
        <w:t>名单”的市场主体及负有责任的法定代表人、自然人股东、其他相关人员。本备忘录所指的电力行业市场主体包括发电企业、电网企业、交易机构、调度机构、售电企业及参与电力市场交易的电力用户。上述联合惩戒对象，由国家发展改革委定期汇总后提供签署本备忘录的各部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outlineLvl w:val="9"/>
        <w:rPr>
          <w:rFonts w:hint="eastAsia" w:ascii="黑体" w:hAnsi="黑体" w:eastAsia="黑体" w:cs="黑体"/>
          <w:sz w:val="32"/>
          <w:szCs w:val="32"/>
        </w:rPr>
      </w:pPr>
      <w:bookmarkStart w:id="4" w:name="bookmark10"/>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、联合惩戒的措施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各部门依照有关规定，对联合惩戒对象采取下列一种或多种惩戒措施（相关依据和实施部门见附录）：</w:t>
      </w:r>
    </w:p>
    <w:p>
      <w:pPr>
        <w:pStyle w:val="14"/>
        <w:keepNext w:val="0"/>
        <w:keepLines w:val="0"/>
        <w:pageBreakBefore w:val="0"/>
        <w:widowControl w:val="0"/>
        <w:shd w:val="clear" w:color="auto" w:fill="auto"/>
        <w:tabs>
          <w:tab w:val="left" w:pos="1563"/>
        </w:tabs>
        <w:kinsoku/>
        <w:wordWrap/>
        <w:overflowPunct/>
        <w:topLinePunct w:val="0"/>
        <w:autoSpaceDE/>
        <w:autoSpaceDN/>
        <w:bidi w:val="0"/>
        <w:adjustRightInd/>
        <w:snapToGrid/>
        <w:spacing w:before="0" w:after="0" w:line="600" w:lineRule="exact"/>
        <w:ind w:left="0" w:right="0" w:firstLine="780"/>
        <w:jc w:val="both"/>
        <w:textAlignment w:val="auto"/>
        <w:outlineLvl w:val="9"/>
        <w:rPr>
          <w:rFonts w:hint="eastAsia" w:ascii="仿宋" w:hAnsi="仿宋" w:eastAsia="仿宋" w:cs="仿宋"/>
          <w:sz w:val="32"/>
          <w:szCs w:val="32"/>
        </w:rPr>
      </w:pPr>
      <w:bookmarkStart w:id="5" w:name="bookmark11"/>
      <w:r>
        <w:rPr>
          <w:rFonts w:hint="eastAsia" w:ascii="仿宋" w:hAnsi="仿宋" w:eastAsia="仿宋" w:cs="仿宋"/>
          <w:color w:val="000000"/>
          <w:spacing w:val="0"/>
          <w:w w:val="100"/>
          <w:position w:val="0"/>
          <w:sz w:val="32"/>
          <w:szCs w:val="32"/>
        </w:rPr>
        <w:t>（</w:t>
      </w:r>
      <w:bookmarkEnd w:id="5"/>
      <w:r>
        <w:rPr>
          <w:rFonts w:hint="eastAsia" w:ascii="仿宋" w:hAnsi="仿宋" w:eastAsia="仿宋" w:cs="仿宋"/>
          <w:color w:val="000000"/>
          <w:spacing w:val="0"/>
          <w:w w:val="100"/>
          <w:position w:val="0"/>
          <w:sz w:val="32"/>
          <w:szCs w:val="32"/>
        </w:rPr>
        <w:t>一）强制退出电力市场，在政府市场主体目录中移除，在电力交易机构取消电力交易注册。对售电公司电力交易机构</w:t>
      </w:r>
      <w:r>
        <w:rPr>
          <w:rFonts w:hint="eastAsia" w:ascii="仿宋" w:hAnsi="仿宋" w:eastAsia="仿宋" w:cs="仿宋"/>
          <w:b w:val="0"/>
          <w:bCs w:val="0"/>
          <w:color w:val="000000"/>
          <w:spacing w:val="0"/>
          <w:w w:val="100"/>
          <w:position w:val="0"/>
          <w:sz w:val="32"/>
          <w:szCs w:val="32"/>
        </w:rPr>
        <w:t>3</w:t>
      </w:r>
      <w:r>
        <w:rPr>
          <w:rFonts w:hint="eastAsia" w:ascii="仿宋" w:hAnsi="仿宋" w:eastAsia="仿宋" w:cs="仿宋"/>
          <w:color w:val="000000"/>
          <w:spacing w:val="0"/>
          <w:w w:val="100"/>
          <w:position w:val="0"/>
          <w:sz w:val="32"/>
          <w:szCs w:val="32"/>
        </w:rPr>
        <w:t>年内不再受理该企业电力交易注册申请，依法依规限制失信企业的法定代表人担任有关企业法定代表人、董事、监事</w:t>
      </w:r>
      <w:r>
        <w:rPr>
          <w:rFonts w:hint="eastAsia" w:ascii="仿宋" w:hAnsi="仿宋" w:eastAsia="仿宋" w:cs="仿宋"/>
          <w:color w:val="000000"/>
          <w:spacing w:val="-11"/>
          <w:w w:val="100"/>
          <w:position w:val="0"/>
          <w:sz w:val="32"/>
          <w:szCs w:val="32"/>
        </w:rPr>
        <w:t>、高级管理人员。</w:t>
      </w:r>
    </w:p>
    <w:p>
      <w:pPr>
        <w:pStyle w:val="14"/>
        <w:keepNext w:val="0"/>
        <w:keepLines w:val="0"/>
        <w:pageBreakBefore w:val="0"/>
        <w:widowControl w:val="0"/>
        <w:shd w:val="clear" w:color="auto" w:fill="auto"/>
        <w:tabs>
          <w:tab w:val="left" w:pos="1609"/>
        </w:tabs>
        <w:kinsoku/>
        <w:wordWrap/>
        <w:overflowPunct/>
        <w:topLinePunct w:val="0"/>
        <w:autoSpaceDE/>
        <w:autoSpaceDN/>
        <w:bidi w:val="0"/>
        <w:adjustRightInd/>
        <w:snapToGrid/>
        <w:spacing w:before="0" w:after="0" w:line="600" w:lineRule="exact"/>
        <w:ind w:left="0" w:right="0" w:firstLine="780"/>
        <w:jc w:val="both"/>
        <w:textAlignment w:val="auto"/>
        <w:outlineLvl w:val="9"/>
        <w:rPr>
          <w:rFonts w:hint="eastAsia" w:ascii="仿宋" w:hAnsi="仿宋" w:eastAsia="仿宋" w:cs="仿宋"/>
          <w:sz w:val="32"/>
          <w:szCs w:val="32"/>
        </w:rPr>
      </w:pPr>
      <w:bookmarkStart w:id="6" w:name="bookmark12"/>
      <w:r>
        <w:rPr>
          <w:rFonts w:hint="eastAsia" w:ascii="仿宋" w:hAnsi="仿宋" w:eastAsia="仿宋" w:cs="仿宋"/>
          <w:color w:val="000000"/>
          <w:spacing w:val="0"/>
          <w:w w:val="100"/>
          <w:position w:val="0"/>
          <w:sz w:val="32"/>
          <w:szCs w:val="32"/>
        </w:rPr>
        <w:t>（</w:t>
      </w:r>
      <w:bookmarkEnd w:id="6"/>
      <w:r>
        <w:rPr>
          <w:rFonts w:hint="eastAsia" w:ascii="仿宋" w:hAnsi="仿宋" w:eastAsia="仿宋" w:cs="仿宋"/>
          <w:color w:val="000000"/>
          <w:spacing w:val="0"/>
          <w:w w:val="100"/>
          <w:position w:val="0"/>
          <w:sz w:val="32"/>
          <w:szCs w:val="32"/>
        </w:rPr>
        <w:t>二）将失信状况作为其融资或对其授信的重要依据或参考。</w:t>
      </w:r>
    </w:p>
    <w:p>
      <w:pPr>
        <w:pStyle w:val="14"/>
        <w:keepNext w:val="0"/>
        <w:keepLines w:val="0"/>
        <w:pageBreakBefore w:val="0"/>
        <w:widowControl w:val="0"/>
        <w:shd w:val="clear" w:color="auto" w:fill="auto"/>
        <w:tabs>
          <w:tab w:val="left" w:pos="1558"/>
        </w:tabs>
        <w:kinsoku/>
        <w:wordWrap/>
        <w:overflowPunct/>
        <w:topLinePunct w:val="0"/>
        <w:autoSpaceDE/>
        <w:autoSpaceDN/>
        <w:bidi w:val="0"/>
        <w:adjustRightInd/>
        <w:snapToGrid/>
        <w:spacing w:before="0" w:after="0" w:line="600" w:lineRule="exact"/>
        <w:ind w:left="0" w:right="0" w:firstLine="780"/>
        <w:jc w:val="both"/>
        <w:textAlignment w:val="auto"/>
        <w:outlineLvl w:val="9"/>
        <w:rPr>
          <w:rFonts w:hint="eastAsia" w:ascii="仿宋" w:hAnsi="仿宋" w:eastAsia="仿宋" w:cs="仿宋"/>
          <w:sz w:val="32"/>
          <w:szCs w:val="32"/>
        </w:rPr>
      </w:pPr>
      <w:bookmarkStart w:id="7" w:name="bookmark13"/>
      <w:r>
        <w:rPr>
          <w:rFonts w:hint="eastAsia" w:ascii="仿宋" w:hAnsi="仿宋" w:eastAsia="仿宋" w:cs="仿宋"/>
          <w:color w:val="000000"/>
          <w:spacing w:val="0"/>
          <w:w w:val="100"/>
          <w:position w:val="0"/>
          <w:sz w:val="32"/>
          <w:szCs w:val="32"/>
        </w:rPr>
        <w:t>（</w:t>
      </w:r>
      <w:bookmarkEnd w:id="7"/>
      <w:r>
        <w:rPr>
          <w:rFonts w:hint="eastAsia" w:ascii="仿宋" w:hAnsi="仿宋" w:eastAsia="仿宋" w:cs="仿宋"/>
          <w:color w:val="000000"/>
          <w:spacing w:val="0"/>
          <w:w w:val="100"/>
          <w:position w:val="0"/>
          <w:sz w:val="32"/>
          <w:szCs w:val="32"/>
        </w:rPr>
        <w:t>三）列入税务管理重点监控对象，加强税收风险管理，提高监督检查频次。</w:t>
      </w:r>
    </w:p>
    <w:p>
      <w:pPr>
        <w:pStyle w:val="14"/>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600" w:lineRule="exact"/>
        <w:ind w:left="0" w:right="0" w:firstLine="780"/>
        <w:jc w:val="both"/>
        <w:textAlignment w:val="auto"/>
        <w:outlineLvl w:val="9"/>
        <w:rPr>
          <w:rFonts w:hint="eastAsia" w:ascii="仿宋" w:hAnsi="仿宋" w:eastAsia="仿宋" w:cs="仿宋"/>
          <w:sz w:val="32"/>
          <w:szCs w:val="32"/>
        </w:rPr>
      </w:pPr>
      <w:bookmarkStart w:id="8" w:name="bookmark14"/>
      <w:r>
        <w:rPr>
          <w:rFonts w:hint="eastAsia" w:ascii="仿宋" w:hAnsi="仿宋" w:eastAsia="仿宋" w:cs="仿宋"/>
          <w:color w:val="000000"/>
          <w:spacing w:val="0"/>
          <w:w w:val="100"/>
          <w:position w:val="0"/>
          <w:sz w:val="32"/>
          <w:szCs w:val="32"/>
        </w:rPr>
        <w:t>（</w:t>
      </w:r>
      <w:bookmarkEnd w:id="8"/>
      <w:r>
        <w:rPr>
          <w:rFonts w:hint="eastAsia" w:ascii="仿宋" w:hAnsi="仿宋" w:eastAsia="仿宋" w:cs="仿宋"/>
          <w:color w:val="000000"/>
          <w:spacing w:val="0"/>
          <w:w w:val="100"/>
          <w:position w:val="0"/>
          <w:sz w:val="32"/>
          <w:szCs w:val="32"/>
        </w:rPr>
        <w:t>四）在申请发行企业债券时，将其列入</w:t>
      </w:r>
      <w:r>
        <w:rPr>
          <w:rFonts w:hint="eastAsia" w:ascii="仿宋" w:hAnsi="仿宋" w:eastAsia="仿宋" w:cs="仿宋"/>
          <w:color w:val="000000"/>
          <w:spacing w:val="0"/>
          <w:w w:val="100"/>
          <w:position w:val="0"/>
          <w:sz w:val="32"/>
          <w:szCs w:val="32"/>
          <w:lang w:val="zh-CN" w:eastAsia="zh-CN" w:bidi="zh-CN"/>
        </w:rPr>
        <w:t>“从严</w:t>
      </w:r>
      <w:r>
        <w:rPr>
          <w:rFonts w:hint="eastAsia" w:ascii="仿宋" w:hAnsi="仿宋" w:eastAsia="仿宋" w:cs="仿宋"/>
          <w:color w:val="000000"/>
          <w:spacing w:val="0"/>
          <w:w w:val="100"/>
          <w:position w:val="0"/>
          <w:sz w:val="32"/>
          <w:szCs w:val="32"/>
        </w:rPr>
        <w:t>审核”类；将失信情况作为公开发行公司债券核准的参考。</w:t>
      </w:r>
    </w:p>
    <w:p>
      <w:pPr>
        <w:pStyle w:val="14"/>
        <w:keepNext w:val="0"/>
        <w:keepLines w:val="0"/>
        <w:pageBreakBefore w:val="0"/>
        <w:widowControl w:val="0"/>
        <w:shd w:val="clear" w:color="auto" w:fill="auto"/>
        <w:tabs>
          <w:tab w:val="left" w:pos="1544"/>
        </w:tabs>
        <w:kinsoku/>
        <w:wordWrap/>
        <w:overflowPunct/>
        <w:topLinePunct w:val="0"/>
        <w:autoSpaceDE/>
        <w:autoSpaceDN/>
        <w:bidi w:val="0"/>
        <w:adjustRightInd/>
        <w:snapToGrid/>
        <w:spacing w:before="0" w:after="0" w:line="600" w:lineRule="exact"/>
        <w:ind w:left="0" w:right="0" w:firstLine="780"/>
        <w:jc w:val="both"/>
        <w:textAlignment w:val="auto"/>
        <w:outlineLvl w:val="9"/>
        <w:rPr>
          <w:rFonts w:hint="eastAsia" w:ascii="仿宋" w:hAnsi="仿宋" w:eastAsia="仿宋" w:cs="仿宋"/>
          <w:sz w:val="32"/>
          <w:szCs w:val="32"/>
        </w:rPr>
      </w:pPr>
      <w:bookmarkStart w:id="9" w:name="bookmark15"/>
      <w:r>
        <w:rPr>
          <w:rFonts w:hint="eastAsia" w:ascii="仿宋" w:hAnsi="仿宋" w:eastAsia="仿宋" w:cs="仿宋"/>
          <w:color w:val="000000"/>
          <w:spacing w:val="0"/>
          <w:w w:val="100"/>
          <w:position w:val="0"/>
          <w:sz w:val="32"/>
          <w:szCs w:val="32"/>
        </w:rPr>
        <w:t>（</w:t>
      </w:r>
      <w:bookmarkEnd w:id="9"/>
      <w:r>
        <w:rPr>
          <w:rFonts w:hint="eastAsia" w:ascii="仿宋" w:hAnsi="仿宋" w:eastAsia="仿宋" w:cs="仿宋"/>
          <w:color w:val="000000"/>
          <w:spacing w:val="0"/>
          <w:w w:val="100"/>
          <w:position w:val="0"/>
          <w:sz w:val="32"/>
          <w:szCs w:val="32"/>
        </w:rPr>
        <w:t>五）在政府补贴性资金和社会保障资金的安排过程中，将失信信息作为审批的重要参考。</w:t>
      </w:r>
    </w:p>
    <w:p>
      <w:pPr>
        <w:pStyle w:val="14"/>
        <w:keepNext w:val="0"/>
        <w:keepLines w:val="0"/>
        <w:pageBreakBefore w:val="0"/>
        <w:widowControl w:val="0"/>
        <w:shd w:val="clear" w:color="auto" w:fill="auto"/>
        <w:tabs>
          <w:tab w:val="left" w:pos="1558"/>
        </w:tabs>
        <w:kinsoku/>
        <w:wordWrap/>
        <w:overflowPunct/>
        <w:topLinePunct w:val="0"/>
        <w:autoSpaceDE/>
        <w:autoSpaceDN/>
        <w:bidi w:val="0"/>
        <w:adjustRightInd/>
        <w:snapToGrid/>
        <w:spacing w:before="0" w:after="0" w:line="600" w:lineRule="exact"/>
        <w:ind w:left="0" w:right="0" w:firstLine="780"/>
        <w:jc w:val="both"/>
        <w:textAlignment w:val="auto"/>
        <w:outlineLvl w:val="9"/>
        <w:rPr>
          <w:rFonts w:hint="eastAsia" w:ascii="仿宋" w:hAnsi="仿宋" w:eastAsia="仿宋" w:cs="仿宋"/>
          <w:sz w:val="32"/>
          <w:szCs w:val="32"/>
        </w:rPr>
      </w:pPr>
      <w:bookmarkStart w:id="10" w:name="bookmark16"/>
      <w:r>
        <w:rPr>
          <w:rFonts w:hint="eastAsia" w:ascii="仿宋" w:hAnsi="仿宋" w:eastAsia="仿宋" w:cs="仿宋"/>
          <w:color w:val="000000"/>
          <w:spacing w:val="0"/>
          <w:w w:val="100"/>
          <w:position w:val="0"/>
          <w:sz w:val="32"/>
          <w:szCs w:val="32"/>
        </w:rPr>
        <w:t>（</w:t>
      </w:r>
      <w:bookmarkEnd w:id="10"/>
      <w:r>
        <w:rPr>
          <w:rFonts w:hint="eastAsia" w:ascii="仿宋" w:hAnsi="仿宋" w:eastAsia="仿宋" w:cs="仿宋"/>
          <w:color w:val="000000"/>
          <w:spacing w:val="0"/>
          <w:w w:val="100"/>
          <w:position w:val="0"/>
          <w:sz w:val="32"/>
          <w:szCs w:val="32"/>
        </w:rPr>
        <w:t>六）在股票发行审核及在全国中小企业股份转让系统公开转让审核中，将其失信信息作为重要参考。</w:t>
      </w:r>
    </w:p>
    <w:p>
      <w:pPr>
        <w:pStyle w:val="14"/>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600" w:lineRule="exact"/>
        <w:ind w:left="0" w:right="0" w:firstLine="780"/>
        <w:jc w:val="both"/>
        <w:textAlignment w:val="auto"/>
        <w:outlineLvl w:val="9"/>
        <w:rPr>
          <w:rFonts w:hint="eastAsia" w:ascii="仿宋" w:hAnsi="仿宋" w:eastAsia="仿宋" w:cs="仿宋"/>
          <w:sz w:val="32"/>
          <w:szCs w:val="32"/>
        </w:rPr>
      </w:pPr>
      <w:bookmarkStart w:id="11" w:name="bookmark17"/>
      <w:r>
        <w:rPr>
          <w:rFonts w:hint="eastAsia" w:ascii="仿宋" w:hAnsi="仿宋" w:eastAsia="仿宋" w:cs="仿宋"/>
          <w:color w:val="000000"/>
          <w:spacing w:val="0"/>
          <w:w w:val="100"/>
          <w:position w:val="0"/>
          <w:sz w:val="32"/>
          <w:szCs w:val="32"/>
        </w:rPr>
        <w:t>（</w:t>
      </w:r>
      <w:bookmarkEnd w:id="11"/>
      <w:r>
        <w:rPr>
          <w:rFonts w:hint="eastAsia" w:ascii="仿宋" w:hAnsi="仿宋" w:eastAsia="仿宋" w:cs="仿宋"/>
          <w:color w:val="000000"/>
          <w:spacing w:val="0"/>
          <w:w w:val="100"/>
          <w:position w:val="0"/>
          <w:sz w:val="32"/>
          <w:szCs w:val="32"/>
        </w:rPr>
        <w:t>七）在审批证券公司、基金管理公司及期货公司的设立及变更持有</w:t>
      </w:r>
      <w:r>
        <w:rPr>
          <w:rFonts w:hint="eastAsia" w:ascii="仿宋" w:hAnsi="仿宋" w:eastAsia="仿宋" w:cs="仿宋"/>
          <w:b w:val="0"/>
          <w:bCs w:val="0"/>
          <w:color w:val="000000"/>
          <w:spacing w:val="0"/>
          <w:w w:val="100"/>
          <w:position w:val="0"/>
          <w:sz w:val="32"/>
          <w:szCs w:val="32"/>
        </w:rPr>
        <w:t>5%</w:t>
      </w:r>
      <w:r>
        <w:rPr>
          <w:rFonts w:hint="eastAsia" w:ascii="仿宋" w:hAnsi="仿宋" w:eastAsia="仿宋" w:cs="仿宋"/>
          <w:color w:val="000000"/>
          <w:spacing w:val="0"/>
          <w:w w:val="100"/>
          <w:position w:val="0"/>
          <w:sz w:val="32"/>
          <w:szCs w:val="32"/>
        </w:rPr>
        <w:t>以上股权的股东、实际控制人，私募投资基金管理人登记、重大事项变更以及基金备案时，依法将失信情况作为重要参考。</w:t>
      </w:r>
    </w:p>
    <w:p>
      <w:pPr>
        <w:pStyle w:val="14"/>
        <w:keepNext w:val="0"/>
        <w:keepLines w:val="0"/>
        <w:pageBreakBefore w:val="0"/>
        <w:widowControl w:val="0"/>
        <w:shd w:val="clear" w:color="auto" w:fill="auto"/>
        <w:tabs>
          <w:tab w:val="left" w:pos="1558"/>
        </w:tabs>
        <w:kinsoku/>
        <w:wordWrap/>
        <w:overflowPunct/>
        <w:topLinePunct w:val="0"/>
        <w:autoSpaceDE/>
        <w:autoSpaceDN/>
        <w:bidi w:val="0"/>
        <w:adjustRightInd/>
        <w:snapToGrid/>
        <w:spacing w:before="0" w:after="0" w:line="600" w:lineRule="exact"/>
        <w:ind w:left="0" w:right="0" w:firstLine="700"/>
        <w:jc w:val="both"/>
        <w:textAlignment w:val="auto"/>
        <w:outlineLvl w:val="9"/>
        <w:rPr>
          <w:rFonts w:hint="eastAsia" w:ascii="仿宋" w:hAnsi="仿宋" w:eastAsia="仿宋" w:cs="仿宋"/>
          <w:sz w:val="32"/>
          <w:szCs w:val="32"/>
        </w:rPr>
      </w:pPr>
      <w:bookmarkStart w:id="12" w:name="bookmark18"/>
      <w:r>
        <w:rPr>
          <w:rFonts w:hint="eastAsia" w:ascii="仿宋" w:hAnsi="仿宋" w:eastAsia="仿宋" w:cs="仿宋"/>
          <w:color w:val="000000"/>
          <w:spacing w:val="0"/>
          <w:w w:val="100"/>
          <w:position w:val="0"/>
          <w:sz w:val="32"/>
          <w:szCs w:val="32"/>
        </w:rPr>
        <w:t>（</w:t>
      </w:r>
      <w:bookmarkEnd w:id="12"/>
      <w:r>
        <w:rPr>
          <w:rFonts w:hint="eastAsia" w:ascii="仿宋" w:hAnsi="仿宋" w:eastAsia="仿宋" w:cs="仿宋"/>
          <w:color w:val="000000"/>
          <w:spacing w:val="0"/>
          <w:w w:val="100"/>
          <w:position w:val="0"/>
          <w:sz w:val="32"/>
          <w:szCs w:val="32"/>
        </w:rPr>
        <w:t>八）将失信情况作为境内上市公司实行股权激励计划或相关人员成为股权激励对象事中事后监管的重要参考。</w:t>
      </w:r>
    </w:p>
    <w:p>
      <w:pPr>
        <w:pStyle w:val="14"/>
        <w:keepNext w:val="0"/>
        <w:keepLines w:val="0"/>
        <w:pageBreakBefore w:val="0"/>
        <w:widowControl w:val="0"/>
        <w:shd w:val="clear" w:color="auto" w:fill="auto"/>
        <w:tabs>
          <w:tab w:val="left" w:pos="1549"/>
        </w:tabs>
        <w:kinsoku/>
        <w:wordWrap/>
        <w:overflowPunct/>
        <w:topLinePunct w:val="0"/>
        <w:autoSpaceDE/>
        <w:autoSpaceDN/>
        <w:bidi w:val="0"/>
        <w:adjustRightInd/>
        <w:snapToGrid/>
        <w:spacing w:before="0" w:after="0" w:line="600" w:lineRule="exact"/>
        <w:ind w:left="0" w:right="0" w:firstLine="700"/>
        <w:jc w:val="both"/>
        <w:textAlignment w:val="auto"/>
        <w:outlineLvl w:val="9"/>
        <w:rPr>
          <w:rFonts w:hint="eastAsia" w:ascii="仿宋" w:hAnsi="仿宋" w:eastAsia="仿宋" w:cs="仿宋"/>
          <w:sz w:val="32"/>
          <w:szCs w:val="32"/>
        </w:rPr>
      </w:pPr>
      <w:bookmarkStart w:id="13" w:name="bookmark19"/>
      <w:r>
        <w:rPr>
          <w:rFonts w:hint="eastAsia" w:ascii="仿宋" w:hAnsi="仿宋" w:eastAsia="仿宋" w:cs="仿宋"/>
          <w:color w:val="000000"/>
          <w:spacing w:val="0"/>
          <w:w w:val="100"/>
          <w:position w:val="0"/>
          <w:sz w:val="32"/>
          <w:szCs w:val="32"/>
        </w:rPr>
        <w:t>（</w:t>
      </w:r>
      <w:bookmarkEnd w:id="13"/>
      <w:r>
        <w:rPr>
          <w:rFonts w:hint="eastAsia" w:ascii="仿宋" w:hAnsi="仿宋" w:eastAsia="仿宋" w:cs="仿宋"/>
          <w:color w:val="000000"/>
          <w:spacing w:val="0"/>
          <w:w w:val="100"/>
          <w:position w:val="0"/>
          <w:sz w:val="32"/>
          <w:szCs w:val="32"/>
        </w:rPr>
        <w:t>九）在上市公司或者非上市公众公司收购的事中事后监管中，对有严重失信行为的生产经菅单位予以重点关注。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对严重失信的自然人，依法将其失信情况作为担任证券公司、基金管理公司、期贷公司的董事、监事、高级管理人员及分支机构负责人备案的参考，对其证券、基金、期货从业资格申请予以从严审核，对已成为证券、基金、期货从业人员的相关主体予以重点关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（十一）限制参与工程等招标投标活动。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（十二）限制获得相关部门颁发的荣誉证书、嘉奖和表彰等荣誉性称号，巳取得的荣誉性称号应按程序及时撤销。</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（十三）将有关失信信息通过</w:t>
      </w:r>
      <w:r>
        <w:rPr>
          <w:rFonts w:hint="eastAsia" w:ascii="仿宋" w:hAnsi="仿宋" w:eastAsia="仿宋" w:cs="仿宋"/>
          <w:color w:val="000000"/>
          <w:spacing w:val="0"/>
          <w:w w:val="100"/>
          <w:position w:val="0"/>
          <w:sz w:val="32"/>
          <w:szCs w:val="32"/>
          <w:lang w:val="zh-CN" w:eastAsia="zh-CN" w:bidi="zh-CN"/>
        </w:rPr>
        <w:t>“信用</w:t>
      </w:r>
      <w:r>
        <w:rPr>
          <w:rFonts w:hint="eastAsia" w:ascii="仿宋" w:hAnsi="仿宋" w:eastAsia="仿宋" w:cs="仿宋"/>
          <w:color w:val="000000"/>
          <w:spacing w:val="0"/>
          <w:w w:val="100"/>
          <w:position w:val="0"/>
          <w:sz w:val="32"/>
          <w:szCs w:val="32"/>
        </w:rPr>
        <w:t>中国”网站、电力交易平台网站等政府指定网站和国家企业信用</w:t>
      </w:r>
      <w:r>
        <w:rPr>
          <w:rFonts w:hint="eastAsia" w:ascii="仿宋" w:hAnsi="仿宋" w:eastAsia="仿宋" w:cs="仿宋"/>
          <w:color w:val="000000"/>
          <w:spacing w:val="-23"/>
          <w:w w:val="100"/>
          <w:position w:val="0"/>
          <w:sz w:val="32"/>
          <w:szCs w:val="32"/>
        </w:rPr>
        <w:t>信息公示系统向社会公布。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outlineLvl w:val="9"/>
        <w:rPr>
          <w:rFonts w:hint="eastAsia" w:ascii="黑体" w:hAnsi="黑体" w:eastAsia="黑体" w:cs="黑体"/>
          <w:sz w:val="32"/>
          <w:szCs w:val="32"/>
        </w:rPr>
      </w:pPr>
      <w:bookmarkStart w:id="14" w:name="bookmark20"/>
      <w:r>
        <w:rPr>
          <w:rFonts w:hint="eastAsia" w:ascii="黑体" w:hAnsi="黑体" w:eastAsia="黑体" w:cs="黑体"/>
          <w:color w:val="000000"/>
          <w:spacing w:val="0"/>
          <w:w w:val="100"/>
          <w:position w:val="0"/>
          <w:sz w:val="32"/>
          <w:szCs w:val="32"/>
        </w:rPr>
        <w:t>三</w:t>
      </w:r>
      <w:bookmarkEnd w:id="14"/>
      <w:r>
        <w:rPr>
          <w:rFonts w:hint="eastAsia" w:ascii="黑体" w:hAnsi="黑体" w:eastAsia="黑体" w:cs="黑体"/>
          <w:color w:val="000000"/>
          <w:spacing w:val="0"/>
          <w:w w:val="100"/>
          <w:position w:val="0"/>
          <w:sz w:val="32"/>
          <w:szCs w:val="32"/>
        </w:rPr>
        <w:t>、联合惩戒的实施方式</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国家发展改革委通过全国信用信息共享平台等信息技术手段定期向参与失信联合惩戒的相关部门提供电力行业市场主体严重违法失信</w:t>
      </w:r>
      <w:r>
        <w:rPr>
          <w:rFonts w:hint="eastAsia" w:ascii="仿宋" w:hAnsi="仿宋" w:eastAsia="仿宋" w:cs="仿宋"/>
          <w:color w:val="000000"/>
          <w:spacing w:val="0"/>
          <w:w w:val="100"/>
          <w:position w:val="0"/>
          <w:sz w:val="32"/>
          <w:szCs w:val="32"/>
          <w:lang w:val="zh-CN" w:eastAsia="zh-CN" w:bidi="zh-CN"/>
        </w:rPr>
        <w:t>“黑</w:t>
      </w:r>
      <w:r>
        <w:rPr>
          <w:rFonts w:hint="eastAsia" w:ascii="仿宋" w:hAnsi="仿宋" w:eastAsia="仿宋" w:cs="仿宋"/>
          <w:color w:val="000000"/>
          <w:spacing w:val="0"/>
          <w:w w:val="100"/>
          <w:position w:val="0"/>
          <w:sz w:val="32"/>
          <w:szCs w:val="32"/>
        </w:rPr>
        <w:t>名单”的相关信息。同时，相关名单信息在国家发展改革委政府网站、</w:t>
      </w:r>
      <w:r>
        <w:rPr>
          <w:rFonts w:hint="eastAsia" w:ascii="仿宋" w:hAnsi="仿宋" w:eastAsia="仿宋" w:cs="仿宋"/>
          <w:color w:val="000000"/>
          <w:spacing w:val="0"/>
          <w:w w:val="100"/>
          <w:position w:val="0"/>
          <w:sz w:val="32"/>
          <w:szCs w:val="32"/>
          <w:lang w:val="zh-CN" w:eastAsia="zh-CN" w:bidi="zh-CN"/>
        </w:rPr>
        <w:t>“信用中国”</w:t>
      </w:r>
      <w:r>
        <w:rPr>
          <w:rFonts w:hint="eastAsia" w:ascii="仿宋" w:hAnsi="仿宋" w:eastAsia="仿宋" w:cs="仿宋"/>
          <w:color w:val="000000"/>
          <w:spacing w:val="0"/>
          <w:w w:val="100"/>
          <w:position w:val="0"/>
          <w:sz w:val="32"/>
          <w:szCs w:val="32"/>
        </w:rPr>
        <w:t>网站、国家企业信用信息公示系统等向社会公布。</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按照本备忘录约定内容，依法依规对电力行业严重违法失信惩戒对象实施联合惩戒。同时，建立惩戒效果定期通报机制，相关部门定期将联合惩戒的实施情况通过全国信用信息共享平台反馈给国家发展改革委及其他相关，部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涉及地方事权的，由地方政府主管部门将电力行业市场主体严重违法失信</w:t>
      </w:r>
      <w:r>
        <w:rPr>
          <w:rFonts w:hint="eastAsia" w:ascii="仿宋" w:hAnsi="仿宋" w:eastAsia="仿宋" w:cs="仿宋"/>
          <w:color w:val="000000"/>
          <w:spacing w:val="0"/>
          <w:w w:val="100"/>
          <w:position w:val="0"/>
          <w:sz w:val="32"/>
          <w:szCs w:val="32"/>
          <w:lang w:val="zh-CN" w:eastAsia="zh-CN" w:bidi="zh-CN"/>
        </w:rPr>
        <w:t>“黑</w:t>
      </w:r>
      <w:r>
        <w:rPr>
          <w:rFonts w:hint="eastAsia" w:ascii="仿宋" w:hAnsi="仿宋" w:eastAsia="仿宋" w:cs="仿宋"/>
          <w:color w:val="000000"/>
          <w:spacing w:val="0"/>
          <w:w w:val="100"/>
          <w:position w:val="0"/>
          <w:sz w:val="32"/>
          <w:szCs w:val="32"/>
        </w:rPr>
        <w:t>名单”的相关信息提供至其他部门，由其他部门按照备忘录采取惩戒措施。</w:t>
      </w:r>
    </w:p>
    <w:p>
      <w:pPr>
        <w:pStyle w:val="14"/>
        <w:keepNext w:val="0"/>
        <w:keepLines w:val="0"/>
        <w:pageBreakBefore w:val="0"/>
        <w:widowControl w:val="0"/>
        <w:shd w:val="clear" w:color="auto" w:fill="auto"/>
        <w:tabs>
          <w:tab w:val="left" w:pos="1219"/>
        </w:tabs>
        <w:kinsoku/>
        <w:wordWrap/>
        <w:overflowPunct/>
        <w:topLinePunct w:val="0"/>
        <w:autoSpaceDE/>
        <w:autoSpaceDN/>
        <w:bidi w:val="0"/>
        <w:adjustRightInd/>
        <w:snapToGrid/>
        <w:spacing w:before="0" w:after="0" w:line="600" w:lineRule="exact"/>
        <w:ind w:left="0" w:right="0" w:firstLine="640"/>
        <w:jc w:val="both"/>
        <w:textAlignment w:val="auto"/>
        <w:outlineLvl w:val="9"/>
        <w:rPr>
          <w:rFonts w:hint="eastAsia" w:ascii="黑体" w:hAnsi="黑体" w:eastAsia="黑体" w:cs="黑体"/>
          <w:sz w:val="32"/>
          <w:szCs w:val="32"/>
        </w:rPr>
      </w:pPr>
      <w:bookmarkStart w:id="15" w:name="bookmark21"/>
      <w:r>
        <w:rPr>
          <w:rFonts w:hint="eastAsia" w:ascii="黑体" w:hAnsi="黑体" w:eastAsia="黑体" w:cs="黑体"/>
          <w:color w:val="000000"/>
          <w:spacing w:val="0"/>
          <w:w w:val="100"/>
          <w:position w:val="0"/>
          <w:sz w:val="32"/>
          <w:szCs w:val="32"/>
        </w:rPr>
        <w:t>四</w:t>
      </w:r>
      <w:bookmarkEnd w:id="15"/>
      <w:r>
        <w:rPr>
          <w:rFonts w:hint="eastAsia" w:ascii="黑体" w:hAnsi="黑体" w:eastAsia="黑体" w:cs="黑体"/>
          <w:color w:val="000000"/>
          <w:spacing w:val="0"/>
          <w:w w:val="100"/>
          <w:position w:val="0"/>
          <w:sz w:val="32"/>
          <w:szCs w:val="32"/>
        </w:rPr>
        <w:t>、联合惩戒的动态管理</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国家发展改革委及地方主管部门对电力行业市场主体严重违法失信</w:t>
      </w:r>
      <w:r>
        <w:rPr>
          <w:rFonts w:hint="eastAsia" w:ascii="仿宋" w:hAnsi="仿宋" w:eastAsia="仿宋" w:cs="仿宋"/>
          <w:color w:val="000000"/>
          <w:spacing w:val="0"/>
          <w:w w:val="100"/>
          <w:position w:val="0"/>
          <w:sz w:val="32"/>
          <w:szCs w:val="32"/>
          <w:lang w:val="zh-CN" w:eastAsia="zh-CN" w:bidi="zh-CN"/>
        </w:rPr>
        <w:t>“黑</w:t>
      </w:r>
      <w:r>
        <w:rPr>
          <w:rFonts w:hint="eastAsia" w:ascii="仿宋" w:hAnsi="仿宋" w:eastAsia="仿宋" w:cs="仿宋"/>
          <w:color w:val="000000"/>
          <w:spacing w:val="0"/>
          <w:w w:val="100"/>
          <w:position w:val="0"/>
          <w:sz w:val="32"/>
          <w:szCs w:val="32"/>
        </w:rPr>
        <w:t>名单”进行动态管理，及时更新相关信息并提供给联合惩戒的相关部门。对于从电力行业市场主体严重违法失信</w:t>
      </w:r>
      <w:r>
        <w:rPr>
          <w:rFonts w:hint="eastAsia" w:ascii="仿宋" w:hAnsi="仿宋" w:eastAsia="仿宋" w:cs="仿宋"/>
          <w:color w:val="000000"/>
          <w:spacing w:val="0"/>
          <w:w w:val="100"/>
          <w:position w:val="0"/>
          <w:sz w:val="32"/>
          <w:szCs w:val="32"/>
          <w:lang w:val="zh-CN" w:eastAsia="zh-CN" w:bidi="zh-CN"/>
        </w:rPr>
        <w:t>“黑</w:t>
      </w:r>
      <w:r>
        <w:rPr>
          <w:rFonts w:hint="eastAsia" w:ascii="仿宋" w:hAnsi="仿宋" w:eastAsia="仿宋" w:cs="仿宋"/>
          <w:color w:val="000000"/>
          <w:spacing w:val="0"/>
          <w:w w:val="100"/>
          <w:position w:val="0"/>
          <w:sz w:val="32"/>
          <w:szCs w:val="32"/>
        </w:rPr>
        <w:t>名单”中移除的市场主体及其有关人员，相关部门应及时停止实施惩戒措施。</w:t>
      </w:r>
    </w:p>
    <w:p>
      <w:pPr>
        <w:pStyle w:val="14"/>
        <w:keepNext w:val="0"/>
        <w:keepLines w:val="0"/>
        <w:pageBreakBefore w:val="0"/>
        <w:widowControl w:val="0"/>
        <w:shd w:val="clear" w:color="auto" w:fill="auto"/>
        <w:tabs>
          <w:tab w:val="left" w:pos="1200"/>
        </w:tabs>
        <w:kinsoku/>
        <w:wordWrap/>
        <w:overflowPunct/>
        <w:topLinePunct w:val="0"/>
        <w:autoSpaceDE/>
        <w:autoSpaceDN/>
        <w:bidi w:val="0"/>
        <w:adjustRightInd/>
        <w:snapToGrid/>
        <w:spacing w:before="0" w:after="0" w:line="600" w:lineRule="exact"/>
        <w:ind w:left="0" w:right="0" w:firstLine="580"/>
        <w:jc w:val="both"/>
        <w:textAlignment w:val="auto"/>
        <w:outlineLvl w:val="9"/>
        <w:rPr>
          <w:rFonts w:hint="eastAsia" w:ascii="黑体" w:hAnsi="黑体" w:eastAsia="黑体" w:cs="黑体"/>
          <w:sz w:val="32"/>
          <w:szCs w:val="32"/>
        </w:rPr>
      </w:pPr>
      <w:bookmarkStart w:id="16" w:name="bookmark22"/>
      <w:r>
        <w:rPr>
          <w:rFonts w:hint="eastAsia" w:ascii="黑体" w:hAnsi="黑体" w:eastAsia="黑体" w:cs="黑体"/>
          <w:color w:val="000000"/>
          <w:spacing w:val="0"/>
          <w:w w:val="100"/>
          <w:position w:val="0"/>
          <w:sz w:val="32"/>
          <w:szCs w:val="32"/>
        </w:rPr>
        <w:t>五</w:t>
      </w:r>
      <w:bookmarkEnd w:id="16"/>
      <w:r>
        <w:rPr>
          <w:rFonts w:hint="eastAsia" w:ascii="黑体" w:hAnsi="黑体" w:eastAsia="黑体" w:cs="黑体"/>
          <w:color w:val="000000"/>
          <w:spacing w:val="0"/>
          <w:w w:val="100"/>
          <w:position w:val="0"/>
          <w:sz w:val="32"/>
          <w:szCs w:val="32"/>
        </w:rPr>
        <w:t>、其他事宜</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各部门应密切协作，积极落实本备忘录，制定电力行业严重违法失信市场主体及其有关人员相关信息的使用、撤销、管理、监督的相关实施细则和操作流程，指导本系统各级单位依法依规实施联合惩戒措施。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outlineLvl w:val="9"/>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本备忘录实施过程中涉及部门之间协调配合的问题，由各部门协商解决。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outlineLvl w:val="9"/>
        <w:sectPr>
          <w:footerReference r:id="rId5" w:type="default"/>
          <w:footerReference r:id="rId6" w:type="even"/>
          <w:footnotePr>
            <w:numFmt w:val="decimal"/>
          </w:footnotePr>
          <w:pgSz w:w="11900" w:h="16840"/>
          <w:pgMar w:top="1871" w:right="1417" w:bottom="1871" w:left="1417" w:header="1310" w:footer="3" w:gutter="0"/>
          <w:pgNumType w:start="1"/>
          <w:cols w:space="720" w:num="1"/>
          <w:rtlGutter w:val="0"/>
          <w:docGrid w:linePitch="360" w:charSpace="0"/>
        </w:sectPr>
      </w:pPr>
      <w:r>
        <w:rPr>
          <w:rFonts w:hint="eastAsia" w:ascii="仿宋" w:hAnsi="仿宋" w:eastAsia="仿宋" w:cs="仿宋"/>
          <w:color w:val="000000"/>
          <w:spacing w:val="0"/>
          <w:w w:val="100"/>
          <w:position w:val="0"/>
          <w:sz w:val="32"/>
          <w:szCs w:val="32"/>
        </w:rPr>
        <w:t>本备忘录签署后，各项惩戒措施依据的法律、法规、规章及规范性文件有修改或调整的，以修改后的法律、法规、规章及规范性文件为准。</w:t>
      </w:r>
    </w:p>
    <w:p>
      <w:pPr>
        <w:pStyle w:val="14"/>
        <w:keepNext w:val="0"/>
        <w:keepLines w:val="0"/>
        <w:widowControl w:val="0"/>
        <w:shd w:val="clear" w:color="auto" w:fill="auto"/>
        <w:bidi w:val="0"/>
        <w:spacing w:before="0" w:after="240" w:line="240" w:lineRule="auto"/>
        <w:ind w:left="0" w:right="0" w:firstLine="0"/>
        <w:jc w:val="left"/>
      </w:pPr>
      <w:r>
        <w:rPr>
          <w:color w:val="000000"/>
          <w:spacing w:val="0"/>
          <w:w w:val="100"/>
          <w:position w:val="0"/>
        </w:rPr>
        <w:t>附录</w:t>
      </w:r>
    </w:p>
    <w:tbl>
      <w:tblPr>
        <w:tblStyle w:val="3"/>
        <w:tblW w:w="0" w:type="auto"/>
        <w:jc w:val="center"/>
        <w:tblLayout w:type="fixed"/>
        <w:tblCellMar>
          <w:top w:w="0" w:type="dxa"/>
          <w:left w:w="10" w:type="dxa"/>
          <w:bottom w:w="0" w:type="dxa"/>
          <w:right w:w="10" w:type="dxa"/>
        </w:tblCellMar>
      </w:tblPr>
      <w:tblGrid>
        <w:gridCol w:w="3811"/>
        <w:gridCol w:w="8290"/>
        <w:gridCol w:w="2064"/>
      </w:tblGrid>
      <w:tr>
        <w:tblPrEx>
          <w:tblCellMar>
            <w:top w:w="0" w:type="dxa"/>
            <w:left w:w="10" w:type="dxa"/>
            <w:bottom w:w="0" w:type="dxa"/>
            <w:right w:w="10" w:type="dxa"/>
          </w:tblCellMar>
        </w:tblPrEx>
        <w:trPr>
          <w:trHeight w:val="677"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12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022"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0" w:right="0" w:firstLine="200"/>
              <w:jc w:val="both"/>
              <w:rPr>
                <w:sz w:val="20"/>
                <w:szCs w:val="20"/>
              </w:rPr>
            </w:pPr>
            <w:r>
              <w:rPr>
                <w:color w:val="000000"/>
                <w:spacing w:val="0"/>
                <w:w w:val="100"/>
                <w:position w:val="0"/>
                <w:sz w:val="20"/>
                <w:szCs w:val="20"/>
              </w:rPr>
              <w:t>（一）强制退出电力市场，在政府市场主体目录中移除，在电力交易机构取</w:t>
            </w:r>
            <w:r>
              <w:rPr>
                <w:rFonts w:hint="eastAsia"/>
                <w:color w:val="000000"/>
                <w:spacing w:val="0"/>
                <w:w w:val="100"/>
                <w:position w:val="0"/>
                <w:sz w:val="20"/>
                <w:szCs w:val="20"/>
                <w:lang w:eastAsia="zh-CN"/>
              </w:rPr>
              <w:t>消</w:t>
            </w:r>
            <w:r>
              <w:rPr>
                <w:color w:val="000000"/>
                <w:spacing w:val="0"/>
                <w:w w:val="100"/>
                <w:position w:val="0"/>
                <w:sz w:val="20"/>
                <w:szCs w:val="20"/>
              </w:rPr>
              <w:t>电力交易注册。对售电公司电力交易机构</w:t>
            </w:r>
            <w:r>
              <w:rPr>
                <w:b w:val="0"/>
                <w:bCs w:val="0"/>
                <w:i w:val="0"/>
                <w:iCs w:val="0"/>
                <w:smallCaps w:val="0"/>
                <w:strike w:val="0"/>
                <w:color w:val="000000"/>
                <w:spacing w:val="0"/>
                <w:w w:val="100"/>
                <w:position w:val="0"/>
                <w:sz w:val="20"/>
                <w:szCs w:val="20"/>
              </w:rPr>
              <w:t>3</w:t>
            </w:r>
            <w:r>
              <w:rPr>
                <w:color w:val="000000"/>
                <w:spacing w:val="0"/>
                <w:w w:val="100"/>
                <w:position w:val="0"/>
                <w:sz w:val="20"/>
                <w:szCs w:val="20"/>
              </w:rPr>
              <w:t>年内不再受理该企业电力交易注册申请，依法依规限制失信企业的法定代表人担任有关企业法定代表人、董事、监事、高级管理人员。</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1" w:lineRule="exact"/>
              <w:ind w:left="0" w:right="0" w:firstLine="140"/>
              <w:jc w:val="both"/>
              <w:rPr>
                <w:sz w:val="20"/>
                <w:szCs w:val="20"/>
              </w:rPr>
            </w:pPr>
            <w:r>
              <w:rPr>
                <w:color w:val="000000"/>
                <w:spacing w:val="0"/>
                <w:w w:val="100"/>
                <w:position w:val="0"/>
                <w:sz w:val="20"/>
                <w:szCs w:val="20"/>
              </w:rPr>
              <w:t>《中共中央</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国务院关于进一步深化电力体制改革的若干意见〉</w:t>
            </w:r>
          </w:p>
          <w:p>
            <w:pPr>
              <w:pStyle w:val="20"/>
              <w:keepNext w:val="0"/>
              <w:keepLines w:val="0"/>
              <w:widowControl w:val="0"/>
              <w:shd w:val="clear" w:color="auto" w:fill="auto"/>
              <w:bidi w:val="0"/>
              <w:spacing w:before="0" w:after="0" w:line="321" w:lineRule="exact"/>
              <w:ind w:left="0" w:right="0" w:firstLine="500"/>
              <w:jc w:val="both"/>
              <w:rPr>
                <w:sz w:val="20"/>
                <w:szCs w:val="20"/>
              </w:rPr>
            </w:pPr>
            <w:r>
              <w:rPr>
                <w:b w:val="0"/>
                <w:bCs w:val="0"/>
                <w:i w:val="0"/>
                <w:iCs w:val="0"/>
                <w:smallCaps w:val="0"/>
                <w:strike w:val="0"/>
                <w:color w:val="000000"/>
                <w:spacing w:val="0"/>
                <w:w w:val="100"/>
                <w:position w:val="0"/>
                <w:sz w:val="20"/>
                <w:szCs w:val="20"/>
                <w:lang w:val="zh-CN" w:eastAsia="zh-CN" w:bidi="zh-CN"/>
              </w:rPr>
              <w:t>27.</w:t>
            </w:r>
            <w:r>
              <w:rPr>
                <w:color w:val="000000"/>
                <w:spacing w:val="0"/>
                <w:w w:val="100"/>
                <w:position w:val="0"/>
                <w:sz w:val="20"/>
                <w:szCs w:val="20"/>
                <w:lang w:val="zh-CN" w:eastAsia="zh-CN" w:bidi="zh-CN"/>
              </w:rPr>
              <w:t>建</w:t>
            </w:r>
            <w:r>
              <w:rPr>
                <w:color w:val="000000"/>
                <w:spacing w:val="0"/>
                <w:w w:val="100"/>
                <w:position w:val="0"/>
                <w:sz w:val="20"/>
                <w:szCs w:val="20"/>
              </w:rPr>
              <w:t>立健全市场主体信用体系。加强市场主体诚信建设，规范市场秩序。有关部门要建立企业法人及其负责人、从业人员信用记录，将其纳入统一的信用信息平台，使各类企业的信用状况透明、可追溯、可核查。加大监管力度，对企业和个人的违法失信行为予以公开，违法失信行为严重且影响电力安全的，要实行严格的行业禁入措施。</w:t>
            </w:r>
          </w:p>
          <w:p>
            <w:pPr>
              <w:pStyle w:val="20"/>
              <w:keepNext w:val="0"/>
              <w:keepLines w:val="0"/>
              <w:widowControl w:val="0"/>
              <w:shd w:val="clear" w:color="auto" w:fill="auto"/>
              <w:bidi w:val="0"/>
              <w:spacing w:before="0" w:after="0" w:line="321" w:lineRule="exact"/>
              <w:ind w:left="0" w:right="0" w:firstLine="140"/>
              <w:jc w:val="both"/>
              <w:rPr>
                <w:rFonts w:hint="eastAsia" w:eastAsia="宋体"/>
                <w:sz w:val="20"/>
                <w:szCs w:val="20"/>
                <w:lang w:eastAsia="zh-CN"/>
              </w:rPr>
            </w:pPr>
            <w:r>
              <w:rPr>
                <w:color w:val="000000"/>
                <w:spacing w:val="0"/>
                <w:w w:val="100"/>
                <w:position w:val="0"/>
                <w:sz w:val="20"/>
                <w:szCs w:val="20"/>
              </w:rPr>
              <w:t>《关于推进电力市场建设的实施意见</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21" w:lineRule="exact"/>
              <w:ind w:left="0" w:right="0" w:firstLine="460"/>
              <w:jc w:val="both"/>
              <w:rPr>
                <w:sz w:val="20"/>
                <w:szCs w:val="20"/>
              </w:rPr>
            </w:pPr>
            <w:r>
              <w:rPr>
                <w:color w:val="000000"/>
                <w:spacing w:val="0"/>
                <w:w w:val="100"/>
                <w:position w:val="0"/>
                <w:sz w:val="20"/>
                <w:szCs w:val="20"/>
              </w:rPr>
              <w:t>六、信用体系建设</w:t>
            </w:r>
          </w:p>
          <w:p>
            <w:pPr>
              <w:pStyle w:val="20"/>
              <w:keepNext w:val="0"/>
              <w:keepLines w:val="0"/>
              <w:widowControl w:val="0"/>
              <w:shd w:val="clear" w:color="auto" w:fill="auto"/>
              <w:bidi w:val="0"/>
              <w:spacing w:before="0" w:after="0" w:line="321" w:lineRule="exact"/>
              <w:ind w:left="0" w:right="0" w:firstLine="600"/>
              <w:jc w:val="both"/>
              <w:rPr>
                <w:sz w:val="20"/>
                <w:szCs w:val="20"/>
              </w:rPr>
            </w:pPr>
            <w:r>
              <w:rPr>
                <w:color w:val="000000"/>
                <w:spacing w:val="0"/>
                <w:w w:val="100"/>
                <w:position w:val="0"/>
                <w:sz w:val="20"/>
                <w:szCs w:val="20"/>
              </w:rPr>
              <w:t>（三）建立健全守信激励和失信惩戒机制。加大监管力度，对于不履约、欠费、滥用市场操纵力、不良交易行为、电网歧视、未按规定披露信息等失信行为，要进行市场内部曝光，对有不守信行为的市场主体，要予以警告。建立并完善黑名单制度，严重失信行为直接纳入不良信用记录，并向社会公示；严重失信且拒不整改、影响电力安全的，必要时可实施限制交易行为或强制性退出，并纳入国家联合惩戒体系。</w:t>
            </w:r>
          </w:p>
          <w:p>
            <w:pPr>
              <w:pStyle w:val="20"/>
              <w:keepNext w:val="0"/>
              <w:keepLines w:val="0"/>
              <w:widowControl w:val="0"/>
              <w:shd w:val="clear" w:color="auto" w:fill="auto"/>
              <w:bidi w:val="0"/>
              <w:spacing w:before="0" w:after="0" w:line="321" w:lineRule="exact"/>
              <w:ind w:left="0" w:right="0" w:firstLine="140"/>
              <w:jc w:val="both"/>
              <w:rPr>
                <w:sz w:val="20"/>
                <w:szCs w:val="20"/>
              </w:rPr>
            </w:pPr>
            <w:r>
              <w:rPr>
                <w:color w:val="000000"/>
                <w:spacing w:val="0"/>
                <w:w w:val="100"/>
                <w:position w:val="0"/>
                <w:sz w:val="20"/>
                <w:szCs w:val="20"/>
              </w:rPr>
              <w:t>《关于推进售电侧</w:t>
            </w:r>
            <w:r>
              <w:rPr>
                <w:b w:val="0"/>
                <w:bCs w:val="0"/>
                <w:i w:val="0"/>
                <w:iCs w:val="0"/>
                <w:smallCaps w:val="0"/>
                <w:strike w:val="0"/>
                <w:color w:val="000000"/>
                <w:spacing w:val="0"/>
                <w:w w:val="100"/>
                <w:position w:val="0"/>
                <w:sz w:val="20"/>
                <w:szCs w:val="20"/>
              </w:rPr>
              <w:t>改革的</w:t>
            </w:r>
            <w:r>
              <w:rPr>
                <w:color w:val="000000"/>
                <w:spacing w:val="0"/>
                <w:w w:val="100"/>
                <w:position w:val="0"/>
                <w:sz w:val="20"/>
                <w:szCs w:val="20"/>
              </w:rPr>
              <w:t>实施意见〉</w:t>
            </w:r>
          </w:p>
          <w:p>
            <w:pPr>
              <w:pStyle w:val="20"/>
              <w:keepNext w:val="0"/>
              <w:keepLines w:val="0"/>
              <w:widowControl w:val="0"/>
              <w:shd w:val="clear" w:color="auto" w:fill="auto"/>
              <w:bidi w:val="0"/>
              <w:spacing w:before="0" w:after="0" w:line="321" w:lineRule="exact"/>
              <w:ind w:left="0" w:right="0" w:firstLine="460"/>
              <w:jc w:val="both"/>
              <w:rPr>
                <w:sz w:val="20"/>
                <w:szCs w:val="20"/>
              </w:rPr>
            </w:pPr>
            <w:r>
              <w:rPr>
                <w:color w:val="000000"/>
                <w:spacing w:val="0"/>
                <w:w w:val="100"/>
                <w:position w:val="0"/>
                <w:sz w:val="20"/>
                <w:szCs w:val="20"/>
              </w:rPr>
              <w:t>五、信用体系建设与风险防范</w:t>
            </w:r>
          </w:p>
          <w:p>
            <w:pPr>
              <w:pStyle w:val="20"/>
              <w:keepNext w:val="0"/>
              <w:keepLines w:val="0"/>
              <w:widowControl w:val="0"/>
              <w:shd w:val="clear" w:color="auto" w:fill="auto"/>
              <w:bidi w:val="0"/>
              <w:spacing w:before="0" w:after="0" w:line="321" w:lineRule="exact"/>
              <w:ind w:left="0" w:right="0" w:firstLine="580"/>
              <w:jc w:val="both"/>
              <w:rPr>
                <w:sz w:val="20"/>
                <w:szCs w:val="20"/>
              </w:rPr>
            </w:pPr>
            <w:r>
              <w:rPr>
                <w:color w:val="000000"/>
                <w:spacing w:val="0"/>
                <w:w w:val="100"/>
                <w:position w:val="0"/>
                <w:sz w:val="20"/>
                <w:szCs w:val="20"/>
              </w:rPr>
              <w:t>（二）信用评价。</w:t>
            </w:r>
          </w:p>
          <w:p>
            <w:pPr>
              <w:pStyle w:val="20"/>
              <w:keepNext w:val="0"/>
              <w:keepLines w:val="0"/>
              <w:widowControl w:val="0"/>
              <w:shd w:val="clear" w:color="auto" w:fill="auto"/>
              <w:bidi w:val="0"/>
              <w:spacing w:before="0" w:after="0" w:line="321" w:lineRule="exact"/>
              <w:ind w:left="0" w:right="0" w:firstLine="500"/>
              <w:jc w:val="both"/>
              <w:rPr>
                <w:sz w:val="20"/>
                <w:szCs w:val="20"/>
              </w:rPr>
            </w:pPr>
            <w:r>
              <w:rPr>
                <w:color w:val="000000"/>
                <w:spacing w:val="0"/>
                <w:w w:val="100"/>
                <w:position w:val="0"/>
                <w:sz w:val="20"/>
                <w:szCs w:val="20"/>
              </w:rPr>
              <w:t>建立市场主体信用评价机制，省级政府或由省级政府授权的部门依据企业市场履约情况筹市场行为建立市场主体信用评价制度，评价结果应向社会公示。建立黑名单制度，对严重违法、违规的市场主体，提出警告，勒令整改。拒不整改的列入黑名单，不得再进入</w:t>
            </w:r>
            <w:r>
              <w:rPr>
                <w:color w:val="000000"/>
                <w:spacing w:val="0"/>
                <w:w w:val="100"/>
                <w:position w:val="0"/>
                <w:sz w:val="20"/>
                <w:szCs w:val="20"/>
                <w:lang w:val="zh-CN" w:eastAsia="zh-CN" w:bidi="zh-CN"/>
              </w:rPr>
              <w:t>市场。</w:t>
            </w:r>
          </w:p>
          <w:p>
            <w:pPr>
              <w:pStyle w:val="20"/>
              <w:keepNext w:val="0"/>
              <w:keepLines w:val="0"/>
              <w:widowControl w:val="0"/>
              <w:shd w:val="clear" w:color="auto" w:fill="auto"/>
              <w:bidi w:val="0"/>
              <w:spacing w:before="0" w:after="0" w:line="321" w:lineRule="exact"/>
              <w:ind w:left="0" w:right="0" w:firstLine="140"/>
              <w:jc w:val="both"/>
              <w:rPr>
                <w:sz w:val="20"/>
                <w:szCs w:val="20"/>
              </w:rPr>
            </w:pPr>
            <w:r>
              <w:rPr>
                <w:color w:val="000000"/>
                <w:spacing w:val="0"/>
                <w:w w:val="100"/>
                <w:position w:val="0"/>
                <w:sz w:val="20"/>
                <w:szCs w:val="20"/>
              </w:rPr>
              <w:t>《售电公司准入与退出管理办法》</w:t>
            </w:r>
          </w:p>
          <w:p>
            <w:pPr>
              <w:pStyle w:val="20"/>
              <w:keepNext w:val="0"/>
              <w:keepLines w:val="0"/>
              <w:widowControl w:val="0"/>
              <w:shd w:val="clear" w:color="auto" w:fill="auto"/>
              <w:bidi w:val="0"/>
              <w:spacing w:before="0" w:after="0" w:line="321" w:lineRule="exact"/>
              <w:ind w:left="0" w:right="0" w:firstLine="460"/>
              <w:jc w:val="both"/>
              <w:rPr>
                <w:sz w:val="20"/>
                <w:szCs w:val="20"/>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停电公司有下列恃形之一的，应强制退出市场并注销注册：</w:t>
            </w:r>
          </w:p>
          <w:p>
            <w:pPr>
              <w:pStyle w:val="20"/>
              <w:keepNext w:val="0"/>
              <w:keepLines w:val="0"/>
              <w:widowControl w:val="0"/>
              <w:shd w:val="clear" w:color="auto" w:fill="auto"/>
              <w:bidi w:val="0"/>
              <w:spacing w:before="0" w:after="0" w:line="321" w:lineRule="exact"/>
              <w:ind w:left="0" w:right="0" w:firstLine="580"/>
              <w:jc w:val="both"/>
              <w:rPr>
                <w:sz w:val="20"/>
                <w:szCs w:val="20"/>
              </w:rPr>
            </w:pPr>
            <w:r>
              <w:rPr>
                <w:color w:val="000000"/>
                <w:spacing w:val="0"/>
                <w:w w:val="100"/>
                <w:position w:val="0"/>
                <w:sz w:val="20"/>
                <w:szCs w:val="20"/>
              </w:rPr>
              <w:t>（一）隐瞒有关情况或者以提供虚</w:t>
            </w:r>
            <w:r>
              <w:rPr>
                <w:rFonts w:hint="eastAsia"/>
                <w:color w:val="000000"/>
                <w:spacing w:val="0"/>
                <w:w w:val="100"/>
                <w:position w:val="0"/>
                <w:sz w:val="20"/>
                <w:szCs w:val="20"/>
                <w:lang w:eastAsia="zh-CN"/>
              </w:rPr>
              <w:t>假</w:t>
            </w:r>
            <w:r>
              <w:rPr>
                <w:color w:val="000000"/>
                <w:spacing w:val="0"/>
                <w:w w:val="100"/>
                <w:position w:val="0"/>
                <w:sz w:val="20"/>
                <w:szCs w:val="20"/>
              </w:rPr>
              <w:t>申请材料等方式违法违规进入市场，且拒不整改</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302" w:lineRule="exact"/>
              <w:ind w:left="0" w:right="0" w:firstLine="0"/>
              <w:jc w:val="both"/>
              <w:rPr>
                <w:sz w:val="20"/>
                <w:szCs w:val="20"/>
              </w:rPr>
            </w:pPr>
            <w:r>
              <w:rPr>
                <w:color w:val="000000"/>
                <w:spacing w:val="0"/>
                <w:w w:val="100"/>
                <w:position w:val="0"/>
                <w:sz w:val="20"/>
                <w:szCs w:val="20"/>
              </w:rPr>
              <w:t>国家发展改革委、工商总局、国家能源局</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11"/>
        <w:gridCol w:w="8304"/>
        <w:gridCol w:w="2035"/>
      </w:tblGrid>
      <w:tr>
        <w:tblPrEx>
          <w:tblCellMar>
            <w:top w:w="0" w:type="dxa"/>
            <w:left w:w="10" w:type="dxa"/>
            <w:bottom w:w="0" w:type="dxa"/>
            <w:right w:w="10" w:type="dxa"/>
          </w:tblCellMar>
        </w:tblPrEx>
        <w:trPr>
          <w:trHeight w:val="65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8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65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5" w:lineRule="exact"/>
              <w:ind w:left="0" w:right="0" w:firstLine="0"/>
              <w:jc w:val="both"/>
              <w:rPr>
                <w:sz w:val="20"/>
                <w:szCs w:val="20"/>
              </w:rPr>
            </w:pPr>
            <w:r>
              <w:rPr>
                <w:color w:val="000000"/>
                <w:spacing w:val="0"/>
                <w:w w:val="100"/>
                <w:position w:val="0"/>
                <w:sz w:val="20"/>
                <w:szCs w:val="20"/>
              </w:rPr>
              <w:t>的；</w:t>
            </w:r>
          </w:p>
          <w:p>
            <w:pPr>
              <w:pStyle w:val="20"/>
              <w:keepNext w:val="0"/>
              <w:keepLines w:val="0"/>
              <w:widowControl w:val="0"/>
              <w:shd w:val="clear" w:color="auto" w:fill="auto"/>
              <w:tabs>
                <w:tab w:val="left" w:pos="1042"/>
              </w:tabs>
              <w:bidi w:val="0"/>
              <w:spacing w:before="0" w:after="0" w:line="315" w:lineRule="exact"/>
              <w:ind w:left="0" w:right="0" w:firstLine="500"/>
              <w:jc w:val="left"/>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严重违反市场交易规则，且拒不整改的；</w:t>
            </w:r>
          </w:p>
          <w:p>
            <w:pPr>
              <w:pStyle w:val="20"/>
              <w:keepNext w:val="0"/>
              <w:keepLines w:val="0"/>
              <w:widowControl w:val="0"/>
              <w:shd w:val="clear" w:color="auto" w:fill="auto"/>
              <w:tabs>
                <w:tab w:val="left" w:pos="1042"/>
              </w:tabs>
              <w:bidi w:val="0"/>
              <w:spacing w:before="0" w:after="0" w:line="315" w:lineRule="exact"/>
              <w:ind w:left="0" w:right="0" w:firstLine="50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依法被撤销、解散，依法宣告破产、歇业的；</w:t>
            </w:r>
          </w:p>
          <w:p>
            <w:pPr>
              <w:pStyle w:val="20"/>
              <w:keepNext w:val="0"/>
              <w:keepLines w:val="0"/>
              <w:widowControl w:val="0"/>
              <w:shd w:val="clear" w:color="auto" w:fill="auto"/>
              <w:tabs>
                <w:tab w:val="left" w:pos="1042"/>
              </w:tabs>
              <w:bidi w:val="0"/>
              <w:spacing w:before="0" w:after="0" w:line="315" w:lineRule="exact"/>
              <w:ind w:left="0" w:right="0" w:firstLine="500"/>
              <w:jc w:val="left"/>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企业违反信用承诺且拒不整改或信用评价降低为不适合继续参与市场交易的；</w:t>
            </w:r>
          </w:p>
          <w:p>
            <w:pPr>
              <w:pStyle w:val="20"/>
              <w:keepNext w:val="0"/>
              <w:keepLines w:val="0"/>
              <w:widowControl w:val="0"/>
              <w:shd w:val="clear" w:color="auto" w:fill="auto"/>
              <w:tabs>
                <w:tab w:val="left" w:pos="1013"/>
              </w:tabs>
              <w:bidi w:val="0"/>
              <w:spacing w:before="0" w:after="0" w:line="298" w:lineRule="exact"/>
              <w:ind w:left="0" w:right="0" w:firstLine="54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被有关部门和社会组织依法依规对其他领域失信行为做出处理，并被纳入严重 失信主体</w:t>
            </w:r>
            <w:r>
              <w:rPr>
                <w:color w:val="000000"/>
                <w:spacing w:val="0"/>
                <w:w w:val="100"/>
                <w:position w:val="0"/>
                <w:sz w:val="20"/>
                <w:szCs w:val="20"/>
                <w:lang w:val="zh-CN" w:eastAsia="zh-CN" w:bidi="zh-CN"/>
              </w:rPr>
              <w:t>“黑</w:t>
            </w:r>
            <w:r>
              <w:rPr>
                <w:color w:val="000000"/>
                <w:spacing w:val="0"/>
                <w:w w:val="100"/>
                <w:position w:val="0"/>
                <w:sz w:val="20"/>
                <w:szCs w:val="20"/>
              </w:rPr>
              <w:t>名单”的；</w:t>
            </w:r>
          </w:p>
          <w:p>
            <w:pPr>
              <w:pStyle w:val="20"/>
              <w:keepNext w:val="0"/>
              <w:keepLines w:val="0"/>
              <w:widowControl w:val="0"/>
              <w:shd w:val="clear" w:color="auto" w:fill="auto"/>
              <w:tabs>
                <w:tab w:val="left" w:pos="1167"/>
              </w:tabs>
              <w:bidi w:val="0"/>
              <w:spacing w:before="0" w:after="0" w:line="315" w:lineRule="exact"/>
              <w:ind w:left="0" w:right="0" w:firstLine="620"/>
              <w:jc w:val="left"/>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法律、法规规定的其他情形。</w:t>
            </w:r>
          </w:p>
          <w:p>
            <w:pPr>
              <w:pStyle w:val="20"/>
              <w:keepNext w:val="0"/>
              <w:keepLines w:val="0"/>
              <w:widowControl w:val="0"/>
              <w:shd w:val="clear" w:color="auto" w:fill="auto"/>
              <w:bidi w:val="0"/>
              <w:spacing w:before="0" w:after="0" w:line="315" w:lineRule="exact"/>
              <w:ind w:left="0" w:right="0" w:firstLine="140"/>
              <w:jc w:val="left"/>
              <w:rPr>
                <w:sz w:val="20"/>
                <w:szCs w:val="20"/>
              </w:rPr>
            </w:pPr>
            <w:r>
              <w:rPr>
                <w:color w:val="000000"/>
                <w:spacing w:val="0"/>
                <w:w w:val="100"/>
                <w:position w:val="0"/>
                <w:sz w:val="20"/>
                <w:szCs w:val="20"/>
              </w:rPr>
              <w:t>《中华人民共和国公</w:t>
            </w:r>
            <w:r>
              <w:rPr>
                <w:color w:val="000000"/>
                <w:spacing w:val="0"/>
                <w:w w:val="100"/>
                <w:position w:val="0"/>
                <w:sz w:val="20"/>
                <w:szCs w:val="20"/>
                <w:lang w:val="zh-CN" w:eastAsia="zh-CN" w:bidi="zh-CN"/>
              </w:rPr>
              <w:t>司法》</w:t>
            </w:r>
          </w:p>
          <w:p>
            <w:pPr>
              <w:pStyle w:val="20"/>
              <w:keepNext w:val="0"/>
              <w:keepLines w:val="0"/>
              <w:widowControl w:val="0"/>
              <w:shd w:val="clear" w:color="auto" w:fill="auto"/>
              <w:bidi w:val="0"/>
              <w:spacing w:before="0" w:after="0" w:line="315" w:lineRule="exact"/>
              <w:ind w:left="0" w:right="0" w:firstLine="500"/>
              <w:jc w:val="left"/>
              <w:rPr>
                <w:sz w:val="20"/>
                <w:szCs w:val="20"/>
              </w:rPr>
            </w:pPr>
            <w:r>
              <w:rPr>
                <w:color w:val="000000"/>
                <w:spacing w:val="0"/>
                <w:w w:val="100"/>
                <w:position w:val="0"/>
                <w:sz w:val="20"/>
                <w:szCs w:val="20"/>
              </w:rPr>
              <w:t>第一百四十六条 有下列情形之一的，不得担任公司的董事、监事、高级管理人员：</w:t>
            </w:r>
          </w:p>
          <w:p>
            <w:pPr>
              <w:pStyle w:val="20"/>
              <w:keepNext w:val="0"/>
              <w:keepLines w:val="0"/>
              <w:widowControl w:val="0"/>
              <w:shd w:val="clear" w:color="auto" w:fill="auto"/>
              <w:tabs>
                <w:tab w:val="left" w:pos="860"/>
              </w:tabs>
              <w:bidi w:val="0"/>
              <w:spacing w:before="0" w:after="0" w:line="315" w:lineRule="exact"/>
              <w:ind w:left="0" w:right="0" w:firstLine="500"/>
              <w:jc w:val="left"/>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无民事行为能力或者限制民事行为能力；</w:t>
            </w:r>
          </w:p>
          <w:p>
            <w:pPr>
              <w:pStyle w:val="20"/>
              <w:keepNext w:val="0"/>
              <w:keepLines w:val="0"/>
              <w:widowControl w:val="0"/>
              <w:shd w:val="clear" w:color="auto" w:fill="auto"/>
              <w:tabs>
                <w:tab w:val="left" w:pos="778"/>
              </w:tabs>
              <w:bidi w:val="0"/>
              <w:spacing w:before="0" w:after="0" w:line="315" w:lineRule="exact"/>
              <w:ind w:left="0" w:right="0" w:firstLine="54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因贪污、贿路、侵占财产、挪用财产或者破坏社会主义市场经济秩序，被判处刑罚，执行期满未逾五年，或者因犯罪被剥夺政治权利，执行期满未逾五年；</w:t>
            </w:r>
          </w:p>
          <w:p>
            <w:pPr>
              <w:pStyle w:val="20"/>
              <w:keepNext w:val="0"/>
              <w:keepLines w:val="0"/>
              <w:widowControl w:val="0"/>
              <w:shd w:val="clear" w:color="auto" w:fill="auto"/>
              <w:tabs>
                <w:tab w:val="left" w:pos="773"/>
              </w:tabs>
              <w:bidi w:val="0"/>
              <w:spacing w:before="0" w:after="0" w:line="315" w:lineRule="exact"/>
              <w:ind w:left="0" w:right="0" w:firstLine="54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担任破产清算的公司、企业的董事或者厂长、经理，对该公司、企业的破产负有个人责任的，自该公司、企业破产清算完结之日起未逾三年；</w:t>
            </w:r>
          </w:p>
          <w:p>
            <w:pPr>
              <w:pStyle w:val="20"/>
              <w:keepNext w:val="0"/>
              <w:keepLines w:val="0"/>
              <w:widowControl w:val="0"/>
              <w:shd w:val="clear" w:color="auto" w:fill="auto"/>
              <w:tabs>
                <w:tab w:val="left" w:pos="758"/>
              </w:tabs>
              <w:bidi w:val="0"/>
              <w:spacing w:before="0" w:after="0" w:line="315" w:lineRule="exact"/>
              <w:ind w:left="0" w:right="0" w:firstLine="54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担任因违法被吊销营业执照、责令关闭的公司、企业的法定代表人，并负有个人责任的，自该公司、企业被吊销营业执照之日起未逾三年；</w:t>
            </w:r>
          </w:p>
          <w:p>
            <w:pPr>
              <w:pStyle w:val="20"/>
              <w:keepNext w:val="0"/>
              <w:keepLines w:val="0"/>
              <w:widowControl w:val="0"/>
              <w:shd w:val="clear" w:color="auto" w:fill="auto"/>
              <w:tabs>
                <w:tab w:val="left" w:pos="860"/>
              </w:tabs>
              <w:bidi w:val="0"/>
              <w:spacing w:before="0" w:after="0" w:line="315" w:lineRule="exact"/>
              <w:ind w:left="0" w:right="0" w:firstLine="500"/>
              <w:jc w:val="left"/>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个人所负数额较大的债务到期未</w:t>
            </w:r>
            <w:r>
              <w:rPr>
                <w:rFonts w:hint="eastAsia"/>
                <w:color w:val="000000"/>
                <w:spacing w:val="0"/>
                <w:w w:val="100"/>
                <w:position w:val="0"/>
                <w:sz w:val="20"/>
                <w:szCs w:val="20"/>
                <w:lang w:eastAsia="zh-CN"/>
              </w:rPr>
              <w:t>清</w:t>
            </w:r>
            <w:r>
              <w:rPr>
                <w:color w:val="000000"/>
                <w:spacing w:val="0"/>
                <w:w w:val="100"/>
                <w:position w:val="0"/>
                <w:sz w:val="20"/>
                <w:szCs w:val="20"/>
              </w:rPr>
              <w:t>偿。</w:t>
            </w:r>
          </w:p>
          <w:p>
            <w:pPr>
              <w:pStyle w:val="20"/>
              <w:keepNext w:val="0"/>
              <w:keepLines w:val="0"/>
              <w:widowControl w:val="0"/>
              <w:shd w:val="clear" w:color="auto" w:fill="auto"/>
              <w:bidi w:val="0"/>
              <w:spacing w:before="0" w:after="0" w:line="315" w:lineRule="exact"/>
              <w:ind w:left="0" w:right="0" w:firstLine="540"/>
              <w:jc w:val="both"/>
              <w:rPr>
                <w:sz w:val="20"/>
                <w:szCs w:val="20"/>
              </w:rPr>
            </w:pPr>
            <w:r>
              <w:rPr>
                <w:color w:val="000000"/>
                <w:spacing w:val="0"/>
                <w:w w:val="100"/>
                <w:position w:val="0"/>
                <w:sz w:val="20"/>
                <w:szCs w:val="20"/>
              </w:rPr>
              <w:t>公司违反前款规定选举、委派董事、监事或者聘任高级管理人员的，该选举、委派或者聘任无效。</w:t>
            </w:r>
          </w:p>
          <w:p>
            <w:pPr>
              <w:pStyle w:val="20"/>
              <w:keepNext w:val="0"/>
              <w:keepLines w:val="0"/>
              <w:widowControl w:val="0"/>
              <w:shd w:val="clear" w:color="auto" w:fill="auto"/>
              <w:bidi w:val="0"/>
              <w:spacing w:before="0" w:after="0" w:line="315" w:lineRule="exact"/>
              <w:ind w:left="0" w:right="0" w:firstLine="540"/>
              <w:jc w:val="both"/>
              <w:rPr>
                <w:sz w:val="20"/>
                <w:szCs w:val="20"/>
              </w:rPr>
            </w:pPr>
            <w:r>
              <w:rPr>
                <w:rFonts w:hint="eastAsia"/>
                <w:color w:val="000000"/>
                <w:spacing w:val="0"/>
                <w:w w:val="100"/>
                <w:position w:val="0"/>
                <w:sz w:val="20"/>
                <w:szCs w:val="20"/>
                <w:lang w:eastAsia="zh-CN"/>
              </w:rPr>
              <w:t>董</w:t>
            </w:r>
            <w:r>
              <w:rPr>
                <w:color w:val="000000"/>
                <w:spacing w:val="0"/>
                <w:w w:val="100"/>
                <w:position w:val="0"/>
                <w:sz w:val="20"/>
                <w:szCs w:val="20"/>
              </w:rPr>
              <w:t>事、监事、高级管理人员在任职期间出现本条第一款所列精形</w:t>
            </w:r>
            <w:r>
              <w:rPr>
                <w:rFonts w:hint="eastAsia"/>
                <w:color w:val="000000"/>
                <w:spacing w:val="0"/>
                <w:w w:val="100"/>
                <w:position w:val="0"/>
                <w:sz w:val="20"/>
                <w:szCs w:val="20"/>
                <w:lang w:eastAsia="zh-CN"/>
              </w:rPr>
              <w:t>的，</w:t>
            </w:r>
            <w:r>
              <w:rPr>
                <w:color w:val="000000"/>
                <w:spacing w:val="0"/>
                <w:w w:val="100"/>
                <w:position w:val="0"/>
                <w:sz w:val="20"/>
                <w:szCs w:val="20"/>
              </w:rPr>
              <w:t>公司应当解除其职务。</w:t>
            </w:r>
          </w:p>
          <w:p>
            <w:pPr>
              <w:pStyle w:val="20"/>
              <w:keepNext w:val="0"/>
              <w:keepLines w:val="0"/>
              <w:widowControl w:val="0"/>
              <w:shd w:val="clear" w:color="auto" w:fill="auto"/>
              <w:bidi w:val="0"/>
              <w:spacing w:before="0" w:after="0" w:line="315" w:lineRule="exact"/>
              <w:ind w:left="0" w:right="0" w:firstLine="140"/>
              <w:jc w:val="left"/>
              <w:rPr>
                <w:sz w:val="20"/>
                <w:szCs w:val="20"/>
              </w:rPr>
            </w:pPr>
            <w:r>
              <w:rPr>
                <w:color w:val="000000"/>
                <w:spacing w:val="0"/>
                <w:w w:val="100"/>
                <w:position w:val="0"/>
                <w:sz w:val="20"/>
                <w:szCs w:val="20"/>
              </w:rPr>
              <w:t>《企业法人法定代表人登记管理</w:t>
            </w:r>
            <w:r>
              <w:rPr>
                <w:color w:val="000000"/>
                <w:spacing w:val="0"/>
                <w:w w:val="100"/>
                <w:position w:val="0"/>
                <w:sz w:val="20"/>
                <w:szCs w:val="20"/>
                <w:lang w:val="zh-CN" w:eastAsia="zh-CN" w:bidi="zh-CN"/>
              </w:rPr>
              <w:t>规定》</w:t>
            </w:r>
          </w:p>
          <w:p>
            <w:pPr>
              <w:pStyle w:val="20"/>
              <w:keepNext w:val="0"/>
              <w:keepLines w:val="0"/>
              <w:widowControl w:val="0"/>
              <w:shd w:val="clear" w:color="auto" w:fill="auto"/>
              <w:bidi w:val="0"/>
              <w:spacing w:before="0" w:after="0" w:line="315" w:lineRule="exact"/>
              <w:ind w:left="0" w:right="0" w:firstLine="500"/>
              <w:jc w:val="left"/>
              <w:rPr>
                <w:sz w:val="20"/>
                <w:szCs w:val="20"/>
              </w:rPr>
            </w:pPr>
            <w:r>
              <w:rPr>
                <w:color w:val="000000"/>
                <w:spacing w:val="0"/>
                <w:w w:val="100"/>
                <w:position w:val="0"/>
                <w:sz w:val="20"/>
                <w:szCs w:val="20"/>
              </w:rPr>
              <w:t>第四条 有下列情形之一的，不得担任法定代表人，企业登记机关不予核准登记：</w:t>
            </w:r>
          </w:p>
          <w:p>
            <w:pPr>
              <w:pStyle w:val="20"/>
              <w:keepNext w:val="0"/>
              <w:keepLines w:val="0"/>
              <w:widowControl w:val="0"/>
              <w:shd w:val="clear" w:color="auto" w:fill="auto"/>
              <w:bidi w:val="0"/>
              <w:spacing w:before="0" w:after="0" w:line="315" w:lineRule="exact"/>
              <w:ind w:left="0" w:right="0" w:firstLine="620"/>
              <w:jc w:val="left"/>
              <w:rPr>
                <w:sz w:val="20"/>
                <w:szCs w:val="20"/>
              </w:rPr>
            </w:pPr>
            <w:r>
              <w:rPr>
                <w:color w:val="000000"/>
                <w:spacing w:val="0"/>
                <w:w w:val="100"/>
                <w:position w:val="0"/>
                <w:sz w:val="20"/>
                <w:szCs w:val="20"/>
              </w:rPr>
              <w:t>（一）无民事行为能力或者限制民事行为能力的；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06"/>
        <w:gridCol w:w="8294"/>
        <w:gridCol w:w="2040"/>
      </w:tblGrid>
      <w:tr>
        <w:tblPrEx>
          <w:tblCellMar>
            <w:top w:w="0" w:type="dxa"/>
            <w:left w:w="10" w:type="dxa"/>
            <w:bottom w:w="0" w:type="dxa"/>
            <w:right w:w="10" w:type="dxa"/>
          </w:tblCellMar>
        </w:tblPrEx>
        <w:trPr>
          <w:trHeight w:val="667"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351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tabs>
                <w:tab w:val="left" w:pos="1077"/>
              </w:tabs>
              <w:bidi w:val="0"/>
              <w:spacing w:before="0" w:after="0" w:line="323" w:lineRule="exact"/>
              <w:ind w:left="0" w:right="0" w:firstLine="520"/>
              <w:jc w:val="left"/>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正在被执行刑罚或者正在被执行刑事强制措施的；</w:t>
            </w:r>
          </w:p>
          <w:p>
            <w:pPr>
              <w:pStyle w:val="20"/>
              <w:keepNext w:val="0"/>
              <w:keepLines w:val="0"/>
              <w:widowControl w:val="0"/>
              <w:shd w:val="clear" w:color="auto" w:fill="auto"/>
              <w:tabs>
                <w:tab w:val="left" w:pos="1077"/>
              </w:tabs>
              <w:bidi w:val="0"/>
              <w:spacing w:before="0" w:after="0" w:line="323" w:lineRule="exact"/>
              <w:ind w:left="0" w:right="0" w:firstLine="52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正在被公安机关或者国家安全机关通缉的；</w:t>
            </w:r>
          </w:p>
          <w:p>
            <w:pPr>
              <w:pStyle w:val="20"/>
              <w:keepNext w:val="0"/>
              <w:keepLines w:val="0"/>
              <w:widowControl w:val="0"/>
              <w:shd w:val="clear" w:color="auto" w:fill="auto"/>
              <w:tabs>
                <w:tab w:val="left" w:pos="1061"/>
              </w:tabs>
              <w:bidi w:val="0"/>
              <w:spacing w:before="0" w:after="0" w:line="323" w:lineRule="exact"/>
              <w:ind w:left="0" w:right="0" w:firstLine="56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因犯有贪污贿赂罪、侵犯财产罪或者破坏社会主义市场经济秩序罪，被判处刑 罚，执行期满未逾五年的；因犯有其他罪，被判处刑罚，执行期满未逾三年的；或者因犯罪被判处剥夺政治权利，执行期满未逾五年的；</w:t>
            </w:r>
          </w:p>
          <w:p>
            <w:pPr>
              <w:pStyle w:val="20"/>
              <w:keepNext w:val="0"/>
              <w:keepLines w:val="0"/>
              <w:widowControl w:val="0"/>
              <w:shd w:val="clear" w:color="auto" w:fill="auto"/>
              <w:tabs>
                <w:tab w:val="left" w:pos="1032"/>
              </w:tabs>
              <w:bidi w:val="0"/>
              <w:spacing w:before="0" w:after="0" w:line="323" w:lineRule="exact"/>
              <w:ind w:left="0" w:right="0" w:firstLine="56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担任因经营不善破产清算的企业的法定代表人或者董事、经理，并对该企业的 破产负有个人责任，自该企业破产清算完结之日起未逾三年的；</w:t>
            </w:r>
          </w:p>
          <w:p>
            <w:pPr>
              <w:pStyle w:val="20"/>
              <w:keepNext w:val="0"/>
              <w:keepLines w:val="0"/>
              <w:widowControl w:val="0"/>
              <w:shd w:val="clear" w:color="auto" w:fill="auto"/>
              <w:tabs>
                <w:tab w:val="left" w:pos="1022"/>
              </w:tabs>
              <w:bidi w:val="0"/>
              <w:spacing w:before="0" w:after="0" w:line="322" w:lineRule="exact"/>
              <w:ind w:left="0" w:right="0" w:firstLine="56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担任因违法被吊销营业执照的企业的法定代表人，并对该企业违法行为负有个 人责任，自该企业被吊销营业执照之日起未逾三年的；</w:t>
            </w:r>
          </w:p>
          <w:p>
            <w:pPr>
              <w:pStyle w:val="20"/>
              <w:keepNext w:val="0"/>
              <w:keepLines w:val="0"/>
              <w:widowControl w:val="0"/>
              <w:shd w:val="clear" w:color="auto" w:fill="auto"/>
              <w:tabs>
                <w:tab w:val="left" w:pos="1067"/>
              </w:tabs>
              <w:bidi w:val="0"/>
              <w:spacing w:before="0" w:after="0" w:line="322" w:lineRule="exact"/>
              <w:ind w:left="0" w:right="0" w:firstLine="520"/>
              <w:jc w:val="left"/>
              <w:rPr>
                <w:sz w:val="20"/>
                <w:szCs w:val="20"/>
              </w:rPr>
            </w:pPr>
            <w:r>
              <w:rPr>
                <w:color w:val="000000"/>
                <w:spacing w:val="0"/>
                <w:w w:val="100"/>
                <w:position w:val="0"/>
                <w:sz w:val="20"/>
                <w:szCs w:val="20"/>
              </w:rPr>
              <w:t>（七）</w:t>
            </w:r>
            <w:r>
              <w:rPr>
                <w:color w:val="000000"/>
                <w:spacing w:val="0"/>
                <w:w w:val="100"/>
                <w:position w:val="0"/>
                <w:sz w:val="20"/>
                <w:szCs w:val="20"/>
              </w:rPr>
              <w:tab/>
            </w:r>
            <w:r>
              <w:rPr>
                <w:color w:val="000000"/>
                <w:spacing w:val="0"/>
                <w:w w:val="100"/>
                <w:position w:val="0"/>
                <w:sz w:val="20"/>
                <w:szCs w:val="20"/>
              </w:rPr>
              <w:t>个人负债数额较大，到期未清偿的；</w:t>
            </w:r>
          </w:p>
          <w:p>
            <w:pPr>
              <w:pStyle w:val="20"/>
              <w:keepNext w:val="0"/>
              <w:keepLines w:val="0"/>
              <w:widowControl w:val="0"/>
              <w:shd w:val="clear" w:color="auto" w:fill="auto"/>
              <w:bidi w:val="0"/>
              <w:spacing w:before="0" w:after="0" w:line="259" w:lineRule="auto"/>
              <w:ind w:left="0" w:right="0" w:firstLine="520"/>
              <w:jc w:val="left"/>
              <w:rPr>
                <w:sz w:val="20"/>
                <w:szCs w:val="20"/>
              </w:rPr>
            </w:pPr>
            <w:r>
              <w:rPr>
                <w:rFonts w:hint="eastAsia"/>
                <w:b w:val="0"/>
                <w:bCs w:val="0"/>
                <w:i w:val="0"/>
                <w:iCs w:val="0"/>
                <w:smallCaps w:val="0"/>
                <w:strike w:val="0"/>
                <w:color w:val="000000"/>
                <w:spacing w:val="0"/>
                <w:w w:val="100"/>
                <w:position w:val="0"/>
                <w:sz w:val="20"/>
                <w:szCs w:val="20"/>
                <w:lang w:val="en-US" w:eastAsia="en-US"/>
              </w:rPr>
              <w:t>（</w:t>
            </w:r>
            <w:r>
              <w:rPr>
                <w:rFonts w:hint="eastAsia"/>
                <w:b w:val="0"/>
                <w:bCs w:val="0"/>
                <w:i w:val="0"/>
                <w:iCs w:val="0"/>
                <w:smallCaps w:val="0"/>
                <w:strike w:val="0"/>
                <w:color w:val="000000"/>
                <w:spacing w:val="0"/>
                <w:w w:val="100"/>
                <w:position w:val="0"/>
                <w:sz w:val="20"/>
                <w:szCs w:val="20"/>
                <w:lang w:val="en-US" w:eastAsia="zh-CN"/>
              </w:rPr>
              <w:t>八</w:t>
            </w:r>
            <w:r>
              <w:rPr>
                <w:b w:val="0"/>
                <w:bCs w:val="0"/>
                <w:i w:val="0"/>
                <w:iCs w:val="0"/>
                <w:smallCaps w:val="0"/>
                <w:strike w:val="0"/>
                <w:color w:val="000000"/>
                <w:spacing w:val="0"/>
                <w:w w:val="100"/>
                <w:position w:val="0"/>
                <w:sz w:val="20"/>
                <w:szCs w:val="20"/>
                <w:lang w:val="en-US" w:eastAsia="en-US"/>
              </w:rPr>
              <w:t>）</w:t>
            </w:r>
            <w:r>
              <w:rPr>
                <w:rFonts w:hint="eastAsia"/>
                <w:b w:val="0"/>
                <w:bCs w:val="0"/>
                <w:i w:val="0"/>
                <w:iCs w:val="0"/>
                <w:smallCaps w:val="0"/>
                <w:strike w:val="0"/>
                <w:color w:val="000000"/>
                <w:spacing w:val="0"/>
                <w:w w:val="100"/>
                <w:position w:val="0"/>
                <w:sz w:val="20"/>
                <w:szCs w:val="20"/>
                <w:lang w:val="en-US" w:eastAsia="zh-CN"/>
              </w:rPr>
              <w:t xml:space="preserve">   </w:t>
            </w:r>
            <w:r>
              <w:rPr>
                <w:color w:val="000000"/>
                <w:spacing w:val="0"/>
                <w:w w:val="100"/>
                <w:position w:val="0"/>
                <w:sz w:val="20"/>
                <w:szCs w:val="20"/>
              </w:rPr>
              <w:t>法</w:t>
            </w:r>
            <w:r>
              <w:rPr>
                <w:rFonts w:hint="eastAsia"/>
                <w:color w:val="000000"/>
                <w:spacing w:val="0"/>
                <w:w w:val="100"/>
                <w:position w:val="0"/>
                <w:sz w:val="20"/>
                <w:szCs w:val="20"/>
                <w:lang w:eastAsia="zh-CN"/>
              </w:rPr>
              <w:t>律</w:t>
            </w:r>
            <w:r>
              <w:rPr>
                <w:color w:val="000000"/>
                <w:spacing w:val="0"/>
                <w:w w:val="100"/>
                <w:position w:val="0"/>
                <w:sz w:val="20"/>
                <w:szCs w:val="20"/>
              </w:rPr>
              <w:t>和国务院规定的其他不得担任企业法定代表人的。</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42"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140" w:right="0" w:firstLine="80"/>
              <w:jc w:val="left"/>
              <w:rPr>
                <w:sz w:val="20"/>
                <w:szCs w:val="20"/>
              </w:rPr>
            </w:pPr>
            <w:r>
              <w:rPr>
                <w:color w:val="000000"/>
                <w:spacing w:val="0"/>
                <w:w w:val="100"/>
                <w:position w:val="0"/>
                <w:sz w:val="20"/>
                <w:szCs w:val="20"/>
              </w:rPr>
              <w:t>（二）将失信状况作为其</w:t>
            </w:r>
            <w:r>
              <w:rPr>
                <w:rFonts w:hint="eastAsia"/>
                <w:color w:val="000000"/>
                <w:spacing w:val="0"/>
                <w:w w:val="100"/>
                <w:position w:val="0"/>
                <w:sz w:val="20"/>
                <w:szCs w:val="20"/>
                <w:lang w:eastAsia="zh-CN"/>
              </w:rPr>
              <w:t>融</w:t>
            </w:r>
            <w:r>
              <w:rPr>
                <w:color w:val="000000"/>
                <w:spacing w:val="0"/>
                <w:w w:val="100"/>
                <w:position w:val="0"/>
                <w:sz w:val="20"/>
                <w:szCs w:val="20"/>
              </w:rPr>
              <w:t>资或对其授信的重要依据或参考。</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0" w:right="0" w:firstLine="160"/>
              <w:jc w:val="left"/>
              <w:rPr>
                <w:sz w:val="20"/>
                <w:szCs w:val="20"/>
              </w:rPr>
            </w:pPr>
            <w:r>
              <w:rPr>
                <w:color w:val="000000"/>
                <w:spacing w:val="0"/>
                <w:w w:val="100"/>
                <w:position w:val="0"/>
                <w:sz w:val="20"/>
                <w:szCs w:val="20"/>
              </w:rPr>
              <w:t>《征信业管理</w:t>
            </w:r>
            <w:r>
              <w:rPr>
                <w:color w:val="000000"/>
                <w:spacing w:val="0"/>
                <w:w w:val="100"/>
                <w:position w:val="0"/>
                <w:sz w:val="20"/>
                <w:szCs w:val="20"/>
                <w:lang w:val="zh-CN" w:eastAsia="zh-CN" w:bidi="zh-CN"/>
              </w:rPr>
              <w:t>条例》</w:t>
            </w:r>
          </w:p>
          <w:p>
            <w:pPr>
              <w:pStyle w:val="20"/>
              <w:keepNext w:val="0"/>
              <w:keepLines w:val="0"/>
              <w:widowControl w:val="0"/>
              <w:shd w:val="clear" w:color="auto" w:fill="auto"/>
              <w:bidi w:val="0"/>
              <w:spacing w:before="0" w:after="0" w:line="319" w:lineRule="exact"/>
              <w:ind w:left="0" w:right="0" w:firstLine="560"/>
              <w:jc w:val="both"/>
              <w:rPr>
                <w:sz w:val="20"/>
                <w:szCs w:val="20"/>
              </w:rPr>
            </w:pPr>
            <w:r>
              <w:rPr>
                <w:color w:val="000000"/>
                <w:spacing w:val="0"/>
                <w:w w:val="100"/>
                <w:position w:val="0"/>
                <w:sz w:val="20"/>
                <w:szCs w:val="20"/>
              </w:rPr>
              <w:t>第二十一条 征信机构可以通过信息主体、企业交易对方、行业协会提供信息，政府有关部门依法</w:t>
            </w:r>
            <w:r>
              <w:rPr>
                <w:rFonts w:hint="eastAsia"/>
                <w:color w:val="000000"/>
                <w:spacing w:val="0"/>
                <w:w w:val="100"/>
                <w:position w:val="0"/>
                <w:sz w:val="20"/>
                <w:szCs w:val="20"/>
                <w:lang w:eastAsia="zh-CN"/>
              </w:rPr>
              <w:t>已</w:t>
            </w:r>
            <w:r>
              <w:rPr>
                <w:color w:val="000000"/>
                <w:spacing w:val="0"/>
                <w:w w:val="100"/>
                <w:position w:val="0"/>
                <w:sz w:val="20"/>
                <w:szCs w:val="20"/>
              </w:rPr>
              <w:t>公开的信息，人民法院依法公布的判决、裁定等渠道，采集企业信息。征信机构不得采集法律、行政法规禁止采集的企业信息。</w:t>
            </w:r>
          </w:p>
          <w:p>
            <w:pPr>
              <w:pStyle w:val="20"/>
              <w:keepNext w:val="0"/>
              <w:keepLines w:val="0"/>
              <w:widowControl w:val="0"/>
              <w:shd w:val="clear" w:color="auto" w:fill="auto"/>
              <w:bidi w:val="0"/>
              <w:spacing w:before="0" w:after="0" w:line="319" w:lineRule="exact"/>
              <w:ind w:left="0" w:right="0" w:firstLine="520"/>
              <w:jc w:val="left"/>
              <w:rPr>
                <w:sz w:val="20"/>
                <w:szCs w:val="20"/>
              </w:rPr>
            </w:pPr>
            <w:r>
              <w:rPr>
                <w:color w:val="000000"/>
                <w:spacing w:val="0"/>
                <w:w w:val="100"/>
                <w:position w:val="0"/>
                <w:sz w:val="20"/>
                <w:szCs w:val="20"/>
              </w:rPr>
              <w:t>第四十四条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本条例下列用语的含义：</w:t>
            </w:r>
          </w:p>
          <w:p>
            <w:pPr>
              <w:pStyle w:val="20"/>
              <w:keepNext w:val="0"/>
              <w:keepLines w:val="0"/>
              <w:widowControl w:val="0"/>
              <w:shd w:val="clear" w:color="auto" w:fill="auto"/>
              <w:bidi w:val="0"/>
              <w:spacing w:before="0" w:after="0" w:line="319" w:lineRule="exact"/>
              <w:ind w:left="0" w:right="0" w:firstLine="560"/>
              <w:jc w:val="both"/>
              <w:rPr>
                <w:sz w:val="20"/>
                <w:szCs w:val="20"/>
              </w:rPr>
            </w:pPr>
            <w:r>
              <w:rPr>
                <w:color w:val="000000"/>
                <w:spacing w:val="0"/>
                <w:w w:val="100"/>
                <w:position w:val="0"/>
                <w:sz w:val="20"/>
                <w:szCs w:val="20"/>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p>
          <w:p>
            <w:pPr>
              <w:pStyle w:val="20"/>
              <w:keepNext w:val="0"/>
              <w:keepLines w:val="0"/>
              <w:widowControl w:val="0"/>
              <w:shd w:val="clear" w:color="auto" w:fill="auto"/>
              <w:bidi w:val="0"/>
              <w:spacing w:before="0" w:after="0" w:line="319" w:lineRule="exact"/>
              <w:ind w:left="0" w:right="0" w:firstLine="160"/>
              <w:jc w:val="left"/>
              <w:rPr>
                <w:sz w:val="20"/>
                <w:szCs w:val="20"/>
              </w:rPr>
            </w:pPr>
            <w:r>
              <w:rPr>
                <w:color w:val="000000"/>
                <w:spacing w:val="0"/>
                <w:w w:val="100"/>
                <w:position w:val="0"/>
                <w:sz w:val="20"/>
                <w:szCs w:val="20"/>
              </w:rPr>
              <w:t>《全国银行间</w:t>
            </w:r>
            <w:r>
              <w:rPr>
                <w:rFonts w:hint="eastAsia"/>
                <w:color w:val="000000"/>
                <w:spacing w:val="0"/>
                <w:w w:val="100"/>
                <w:position w:val="0"/>
                <w:sz w:val="20"/>
                <w:szCs w:val="20"/>
                <w:lang w:eastAsia="zh-CN"/>
              </w:rPr>
              <w:t>债</w:t>
            </w:r>
            <w:r>
              <w:rPr>
                <w:color w:val="000000"/>
                <w:spacing w:val="0"/>
                <w:w w:val="100"/>
                <w:position w:val="0"/>
                <w:sz w:val="20"/>
                <w:szCs w:val="20"/>
              </w:rPr>
              <w:t>券市场金</w:t>
            </w:r>
            <w:r>
              <w:rPr>
                <w:rFonts w:hint="eastAsia"/>
                <w:color w:val="000000"/>
                <w:spacing w:val="0"/>
                <w:w w:val="100"/>
                <w:position w:val="0"/>
                <w:sz w:val="20"/>
                <w:szCs w:val="20"/>
                <w:lang w:eastAsia="zh-CN"/>
              </w:rPr>
              <w:t>融</w:t>
            </w:r>
            <w:r>
              <w:rPr>
                <w:color w:val="000000"/>
                <w:spacing w:val="0"/>
                <w:w w:val="100"/>
                <w:position w:val="0"/>
                <w:sz w:val="20"/>
                <w:szCs w:val="20"/>
              </w:rPr>
              <w:t>债券发行管理办法》</w:t>
            </w:r>
          </w:p>
          <w:p>
            <w:pPr>
              <w:pStyle w:val="20"/>
              <w:keepNext w:val="0"/>
              <w:keepLines w:val="0"/>
              <w:widowControl w:val="0"/>
              <w:shd w:val="clear" w:color="auto" w:fill="auto"/>
              <w:bidi w:val="0"/>
              <w:spacing w:before="0" w:after="0" w:line="319" w:lineRule="exact"/>
              <w:ind w:left="0" w:right="0" w:firstLine="560"/>
              <w:jc w:val="both"/>
              <w:rPr>
                <w:sz w:val="20"/>
                <w:szCs w:val="20"/>
              </w:rPr>
            </w:pPr>
            <w:r>
              <w:rPr>
                <w:color w:val="000000"/>
                <w:spacing w:val="0"/>
                <w:w w:val="100"/>
                <w:position w:val="0"/>
                <w:sz w:val="20"/>
                <w:szCs w:val="20"/>
              </w:rPr>
              <w:t>第十五条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金融债券的发行应由具有债券评级能力的信用评级机构进行信用评级。金融债券发行后信用评级机构应每年对该金融债券进行跟踪信用评级。如发生影响该金融债券信用评级的重大事项，信用评级机构应及时调整该金融债券的信用评级，并向投资者公</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人民银行、银监会</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797"/>
        <w:gridCol w:w="8299"/>
        <w:gridCol w:w="2040"/>
      </w:tblGrid>
      <w:tr>
        <w:tblPrEx>
          <w:tblCellMar>
            <w:top w:w="0" w:type="dxa"/>
            <w:left w:w="10" w:type="dxa"/>
            <w:bottom w:w="0" w:type="dxa"/>
            <w:right w:w="10" w:type="dxa"/>
          </w:tblCellMar>
        </w:tblPrEx>
        <w:trPr>
          <w:trHeight w:val="65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w:t>
            </w:r>
            <w:r>
              <w:rPr>
                <w:rFonts w:hint="eastAsia"/>
                <w:color w:val="000000"/>
                <w:spacing w:val="0"/>
                <w:w w:val="100"/>
                <w:position w:val="0"/>
                <w:sz w:val="24"/>
                <w:szCs w:val="24"/>
                <w:lang w:eastAsia="zh-CN"/>
              </w:rPr>
              <w:t>律</w:t>
            </w:r>
            <w:r>
              <w:rPr>
                <w:color w:val="000000"/>
                <w:spacing w:val="0"/>
                <w:w w:val="100"/>
                <w:position w:val="0"/>
                <w:sz w:val="24"/>
                <w:szCs w:val="24"/>
              </w:rPr>
              <w:t>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531"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1440" w:right="0" w:firstLine="0"/>
              <w:jc w:val="left"/>
              <w:rPr>
                <w:sz w:val="20"/>
                <w:szCs w:val="2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5" w:lineRule="exact"/>
              <w:ind w:left="0" w:right="0" w:firstLine="0"/>
              <w:jc w:val="left"/>
              <w:rPr>
                <w:sz w:val="20"/>
                <w:szCs w:val="20"/>
              </w:rPr>
            </w:pPr>
            <w:r>
              <w:rPr>
                <w:color w:val="000000"/>
                <w:spacing w:val="0"/>
                <w:w w:val="100"/>
                <w:position w:val="0"/>
                <w:sz w:val="20"/>
                <w:szCs w:val="20"/>
              </w:rPr>
              <w:t>布。</w:t>
            </w:r>
          </w:p>
          <w:p>
            <w:pPr>
              <w:pStyle w:val="20"/>
              <w:keepNext w:val="0"/>
              <w:keepLines w:val="0"/>
              <w:widowControl w:val="0"/>
              <w:shd w:val="clear" w:color="auto" w:fill="auto"/>
              <w:bidi w:val="0"/>
              <w:spacing w:before="0" w:after="0" w:line="305" w:lineRule="exact"/>
              <w:ind w:left="0" w:right="0" w:firstLine="140"/>
              <w:jc w:val="left"/>
              <w:rPr>
                <w:sz w:val="20"/>
                <w:szCs w:val="20"/>
              </w:rPr>
            </w:pPr>
            <w:r>
              <w:rPr>
                <w:color w:val="000000"/>
                <w:spacing w:val="0"/>
                <w:w w:val="100"/>
                <w:position w:val="0"/>
                <w:sz w:val="20"/>
                <w:szCs w:val="20"/>
              </w:rPr>
              <w:t>《贷</w:t>
            </w:r>
            <w:r>
              <w:rPr>
                <w:rFonts w:hint="eastAsia"/>
                <w:color w:val="000000"/>
                <w:spacing w:val="0"/>
                <w:w w:val="100"/>
                <w:position w:val="0"/>
                <w:sz w:val="20"/>
                <w:szCs w:val="20"/>
                <w:lang w:eastAsia="zh-CN"/>
              </w:rPr>
              <w:t>款</w:t>
            </w:r>
            <w:r>
              <w:rPr>
                <w:color w:val="000000"/>
                <w:spacing w:val="0"/>
                <w:w w:val="100"/>
                <w:position w:val="0"/>
                <w:sz w:val="20"/>
                <w:szCs w:val="20"/>
              </w:rPr>
              <w:t>通则》</w:t>
            </w:r>
          </w:p>
          <w:p>
            <w:pPr>
              <w:pStyle w:val="20"/>
              <w:keepNext w:val="0"/>
              <w:keepLines w:val="0"/>
              <w:widowControl w:val="0"/>
              <w:shd w:val="clear" w:color="auto" w:fill="auto"/>
              <w:bidi w:val="0"/>
              <w:spacing w:before="0" w:after="0" w:line="305" w:lineRule="exact"/>
              <w:ind w:left="0" w:right="0" w:firstLine="520"/>
              <w:jc w:val="both"/>
              <w:rPr>
                <w:sz w:val="20"/>
                <w:szCs w:val="20"/>
              </w:rPr>
            </w:pPr>
            <w:r>
              <w:rPr>
                <w:color w:val="000000"/>
                <w:spacing w:val="0"/>
                <w:w w:val="100"/>
                <w:position w:val="0"/>
                <w:sz w:val="20"/>
                <w:szCs w:val="20"/>
              </w:rPr>
              <w:t>第十七条 借款人申请贷款，应当具备产品有市场、生产经营有效益、不挤占挪用信贷资金、恪守信用等基本条件，并且应当符合以下要求：</w:t>
            </w:r>
          </w:p>
          <w:p>
            <w:pPr>
              <w:pStyle w:val="20"/>
              <w:keepNext w:val="0"/>
              <w:keepLines w:val="0"/>
              <w:widowControl w:val="0"/>
              <w:shd w:val="clear" w:color="auto" w:fill="auto"/>
              <w:tabs>
                <w:tab w:val="left" w:pos="835"/>
              </w:tabs>
              <w:bidi w:val="0"/>
              <w:spacing w:before="0" w:after="0" w:line="305" w:lineRule="exact"/>
              <w:ind w:left="0" w:right="0" w:firstLine="52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有按期还本付息的能力，原应付贷款利息和到期贷</w:t>
            </w:r>
            <w:r>
              <w:rPr>
                <w:rFonts w:hint="eastAsia"/>
                <w:color w:val="000000"/>
                <w:spacing w:val="0"/>
                <w:w w:val="100"/>
                <w:position w:val="0"/>
                <w:sz w:val="20"/>
                <w:szCs w:val="20"/>
                <w:lang w:eastAsia="zh-CN"/>
              </w:rPr>
              <w:t>款</w:t>
            </w:r>
            <w:r>
              <w:rPr>
                <w:color w:val="000000"/>
                <w:spacing w:val="0"/>
                <w:w w:val="100"/>
                <w:position w:val="0"/>
                <w:sz w:val="20"/>
                <w:szCs w:val="20"/>
              </w:rPr>
              <w:t>已</w:t>
            </w:r>
            <w:r>
              <w:rPr>
                <w:rFonts w:hint="eastAsia"/>
                <w:color w:val="000000"/>
                <w:spacing w:val="0"/>
                <w:w w:val="100"/>
                <w:position w:val="0"/>
                <w:sz w:val="20"/>
                <w:szCs w:val="20"/>
                <w:lang w:eastAsia="zh-CN"/>
              </w:rPr>
              <w:t>清</w:t>
            </w:r>
            <w:r>
              <w:rPr>
                <w:color w:val="000000"/>
                <w:spacing w:val="0"/>
                <w:w w:val="100"/>
                <w:position w:val="0"/>
                <w:sz w:val="20"/>
                <w:szCs w:val="20"/>
              </w:rPr>
              <w:t>偿；没有清偿的，已经做了贷款人认可的偿还计划。</w:t>
            </w:r>
          </w:p>
          <w:p>
            <w:pPr>
              <w:pStyle w:val="20"/>
              <w:keepNext w:val="0"/>
              <w:keepLines w:val="0"/>
              <w:widowControl w:val="0"/>
              <w:shd w:val="clear" w:color="auto" w:fill="auto"/>
              <w:tabs>
                <w:tab w:val="left" w:pos="826"/>
              </w:tabs>
              <w:bidi w:val="0"/>
              <w:spacing w:before="0" w:after="0" w:line="305" w:lineRule="exact"/>
              <w:ind w:left="0" w:right="0" w:firstLine="52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除自然人和不需</w:t>
            </w:r>
            <w:r>
              <w:rPr>
                <w:rFonts w:hint="eastAsia"/>
                <w:color w:val="000000"/>
                <w:spacing w:val="0"/>
                <w:w w:val="100"/>
                <w:position w:val="0"/>
                <w:sz w:val="20"/>
                <w:szCs w:val="20"/>
                <w:lang w:eastAsia="zh-CN"/>
              </w:rPr>
              <w:t>要</w:t>
            </w:r>
            <w:r>
              <w:rPr>
                <w:color w:val="000000"/>
                <w:spacing w:val="0"/>
                <w:w w:val="100"/>
                <w:position w:val="0"/>
                <w:sz w:val="20"/>
                <w:szCs w:val="20"/>
              </w:rPr>
              <w:t>经工商部门核准登记的事业法人外，应当经过工商部门办理年检手续。</w:t>
            </w:r>
          </w:p>
          <w:p>
            <w:pPr>
              <w:pStyle w:val="20"/>
              <w:keepNext w:val="0"/>
              <w:keepLines w:val="0"/>
              <w:widowControl w:val="0"/>
              <w:shd w:val="clear" w:color="auto" w:fill="auto"/>
              <w:tabs>
                <w:tab w:val="left" w:pos="926"/>
              </w:tabs>
              <w:bidi w:val="0"/>
              <w:spacing w:before="0" w:after="0" w:line="305" w:lineRule="exact"/>
              <w:ind w:left="0" w:right="0" w:firstLine="48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已</w:t>
            </w:r>
            <w:r>
              <w:rPr>
                <w:rFonts w:hint="eastAsia"/>
                <w:color w:val="000000"/>
                <w:spacing w:val="0"/>
                <w:w w:val="100"/>
                <w:position w:val="0"/>
                <w:sz w:val="20"/>
                <w:szCs w:val="20"/>
                <w:lang w:eastAsia="zh-CN"/>
              </w:rPr>
              <w:t>开</w:t>
            </w:r>
            <w:r>
              <w:rPr>
                <w:color w:val="000000"/>
                <w:spacing w:val="0"/>
                <w:w w:val="100"/>
                <w:position w:val="0"/>
                <w:sz w:val="20"/>
                <w:szCs w:val="20"/>
              </w:rPr>
              <w:t>立基本账户或一般存款账户。</w:t>
            </w:r>
          </w:p>
          <w:p>
            <w:pPr>
              <w:pStyle w:val="20"/>
              <w:keepNext w:val="0"/>
              <w:keepLines w:val="0"/>
              <w:widowControl w:val="0"/>
              <w:shd w:val="clear" w:color="auto" w:fill="auto"/>
              <w:tabs>
                <w:tab w:val="left" w:pos="830"/>
              </w:tabs>
              <w:bidi w:val="0"/>
              <w:spacing w:before="0" w:after="0" w:line="305" w:lineRule="exact"/>
              <w:ind w:left="0" w:right="0" w:firstLine="52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除国务院规定外，有限责任公司和股份有限公司对外股本权益性投资累计额未</w:t>
            </w:r>
            <w:r>
              <w:rPr>
                <w:rFonts w:hint="eastAsia"/>
                <w:color w:val="000000"/>
                <w:spacing w:val="0"/>
                <w:w w:val="100"/>
                <w:position w:val="0"/>
                <w:sz w:val="20"/>
                <w:szCs w:val="20"/>
                <w:lang w:eastAsia="zh-CN"/>
              </w:rPr>
              <w:t>超</w:t>
            </w:r>
            <w:r>
              <w:rPr>
                <w:color w:val="000000"/>
                <w:spacing w:val="0"/>
                <w:w w:val="100"/>
                <w:position w:val="0"/>
                <w:sz w:val="20"/>
                <w:szCs w:val="20"/>
              </w:rPr>
              <w:t>过其净资产总额的</w:t>
            </w:r>
            <w:r>
              <w:rPr>
                <w:b w:val="0"/>
                <w:bCs w:val="0"/>
                <w:i w:val="0"/>
                <w:iCs w:val="0"/>
                <w:smallCaps w:val="0"/>
                <w:strike w:val="0"/>
                <w:color w:val="000000"/>
                <w:spacing w:val="0"/>
                <w:w w:val="100"/>
                <w:position w:val="0"/>
                <w:sz w:val="20"/>
                <w:szCs w:val="20"/>
              </w:rPr>
              <w:t>50%。</w:t>
            </w:r>
          </w:p>
          <w:p>
            <w:pPr>
              <w:pStyle w:val="20"/>
              <w:keepNext w:val="0"/>
              <w:keepLines w:val="0"/>
              <w:widowControl w:val="0"/>
              <w:shd w:val="clear" w:color="auto" w:fill="auto"/>
              <w:tabs>
                <w:tab w:val="left" w:pos="898"/>
              </w:tabs>
              <w:bidi w:val="0"/>
              <w:spacing w:before="0" w:after="0" w:line="305" w:lineRule="exact"/>
              <w:ind w:left="0" w:right="0" w:firstLine="480"/>
              <w:jc w:val="left"/>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借款人的资产负债率符合贷款人的要求。</w:t>
            </w:r>
          </w:p>
          <w:p>
            <w:pPr>
              <w:pStyle w:val="20"/>
              <w:keepNext w:val="0"/>
              <w:keepLines w:val="0"/>
              <w:widowControl w:val="0"/>
              <w:shd w:val="clear" w:color="auto" w:fill="auto"/>
              <w:tabs>
                <w:tab w:val="left" w:pos="850"/>
              </w:tabs>
              <w:bidi w:val="0"/>
              <w:spacing w:before="0" w:after="0" w:line="305" w:lineRule="exact"/>
              <w:ind w:left="0" w:right="0" w:firstLine="52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申请中期、长期贷款的，新建项目的企业法人所有者权益与项目所需总投资的比例不低于国家规定的投资项目的资本金比例。</w:t>
            </w:r>
          </w:p>
          <w:p>
            <w:pPr>
              <w:pStyle w:val="20"/>
              <w:keepNext w:val="0"/>
              <w:keepLines w:val="0"/>
              <w:widowControl w:val="0"/>
              <w:shd w:val="clear" w:color="auto" w:fill="auto"/>
              <w:bidi w:val="0"/>
              <w:spacing w:before="0" w:after="0" w:line="305" w:lineRule="exact"/>
              <w:ind w:left="0" w:right="0" w:firstLine="480"/>
              <w:jc w:val="left"/>
              <w:rPr>
                <w:sz w:val="20"/>
                <w:szCs w:val="20"/>
              </w:rPr>
            </w:pPr>
            <w:r>
              <w:rPr>
                <w:color w:val="000000"/>
                <w:spacing w:val="0"/>
                <w:w w:val="100"/>
                <w:position w:val="0"/>
                <w:sz w:val="20"/>
                <w:szCs w:val="20"/>
              </w:rPr>
              <w:t>第二十二条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贷款人的权利：</w:t>
            </w:r>
          </w:p>
          <w:p>
            <w:pPr>
              <w:pStyle w:val="20"/>
              <w:keepNext w:val="0"/>
              <w:keepLines w:val="0"/>
              <w:widowControl w:val="0"/>
              <w:shd w:val="clear" w:color="auto" w:fill="auto"/>
              <w:bidi w:val="0"/>
              <w:spacing w:before="0" w:after="0" w:line="314" w:lineRule="exact"/>
              <w:ind w:left="0" w:right="0" w:firstLine="520"/>
              <w:jc w:val="both"/>
              <w:rPr>
                <w:sz w:val="20"/>
                <w:szCs w:val="20"/>
              </w:rPr>
            </w:pPr>
            <w:r>
              <w:rPr>
                <w:rFonts w:hint="eastAsia"/>
                <w:color w:val="000000"/>
                <w:spacing w:val="0"/>
                <w:w w:val="100"/>
                <w:position w:val="0"/>
                <w:sz w:val="20"/>
                <w:szCs w:val="20"/>
                <w:lang w:eastAsia="zh-CN"/>
              </w:rPr>
              <w:t>根</w:t>
            </w:r>
            <w:r>
              <w:rPr>
                <w:color w:val="000000"/>
                <w:spacing w:val="0"/>
                <w:w w:val="100"/>
                <w:position w:val="0"/>
                <w:sz w:val="20"/>
                <w:szCs w:val="20"/>
              </w:rPr>
              <w:t>据贷款条件和贷款程序自主审查和决定贷款，除国务院批准的</w:t>
            </w:r>
            <w:r>
              <w:rPr>
                <w:rFonts w:hint="eastAsia"/>
                <w:color w:val="000000"/>
                <w:spacing w:val="0"/>
                <w:w w:val="100"/>
                <w:position w:val="0"/>
                <w:sz w:val="20"/>
                <w:szCs w:val="20"/>
                <w:lang w:eastAsia="zh-CN"/>
              </w:rPr>
              <w:t>特</w:t>
            </w:r>
            <w:r>
              <w:rPr>
                <w:color w:val="000000"/>
                <w:spacing w:val="0"/>
                <w:w w:val="100"/>
                <w:position w:val="0"/>
                <w:sz w:val="20"/>
                <w:szCs w:val="20"/>
              </w:rPr>
              <w:t>定贷款外，有权拒绝任何单位和个人强令其发放贷款或者提供担保。</w:t>
            </w:r>
          </w:p>
          <w:p>
            <w:pPr>
              <w:pStyle w:val="20"/>
              <w:keepNext w:val="0"/>
              <w:keepLines w:val="0"/>
              <w:widowControl w:val="0"/>
              <w:shd w:val="clear" w:color="auto" w:fill="auto"/>
              <w:tabs>
                <w:tab w:val="left" w:pos="898"/>
              </w:tabs>
              <w:bidi w:val="0"/>
              <w:spacing w:before="0" w:after="0" w:line="314" w:lineRule="exact"/>
              <w:ind w:left="0" w:right="0" w:firstLine="480"/>
              <w:jc w:val="left"/>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要求借款人提供与借</w:t>
            </w:r>
            <w:r>
              <w:rPr>
                <w:rFonts w:hint="eastAsia"/>
                <w:color w:val="000000"/>
                <w:spacing w:val="0"/>
                <w:w w:val="100"/>
                <w:position w:val="0"/>
                <w:sz w:val="20"/>
                <w:szCs w:val="20"/>
                <w:lang w:eastAsia="zh-CN"/>
              </w:rPr>
              <w:t>款</w:t>
            </w:r>
            <w:r>
              <w:rPr>
                <w:color w:val="000000"/>
                <w:spacing w:val="0"/>
                <w:w w:val="100"/>
                <w:position w:val="0"/>
                <w:sz w:val="20"/>
                <w:szCs w:val="20"/>
              </w:rPr>
              <w:t>有关的资料；</w:t>
            </w:r>
          </w:p>
          <w:p>
            <w:pPr>
              <w:pStyle w:val="20"/>
              <w:keepNext w:val="0"/>
              <w:keepLines w:val="0"/>
              <w:widowControl w:val="0"/>
              <w:shd w:val="clear" w:color="auto" w:fill="auto"/>
              <w:tabs>
                <w:tab w:val="left" w:pos="898"/>
              </w:tabs>
              <w:bidi w:val="0"/>
              <w:spacing w:before="0" w:after="0" w:line="314" w:lineRule="exact"/>
              <w:ind w:left="0" w:right="0" w:firstLine="480"/>
              <w:jc w:val="left"/>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根据借款人的条件，决定贷与不贷、贷款金额、期限和利率等；</w:t>
            </w:r>
          </w:p>
          <w:p>
            <w:pPr>
              <w:pStyle w:val="20"/>
              <w:keepNext w:val="0"/>
              <w:keepLines w:val="0"/>
              <w:widowControl w:val="0"/>
              <w:shd w:val="clear" w:color="auto" w:fill="auto"/>
              <w:tabs>
                <w:tab w:val="left" w:pos="917"/>
              </w:tabs>
              <w:bidi w:val="0"/>
              <w:spacing w:before="0" w:after="0" w:line="314" w:lineRule="exact"/>
              <w:ind w:left="0" w:right="0" w:firstLine="48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了解借款人的生产经营活动和财务活动；</w:t>
            </w:r>
          </w:p>
          <w:p>
            <w:pPr>
              <w:pStyle w:val="20"/>
              <w:keepNext w:val="0"/>
              <w:keepLines w:val="0"/>
              <w:widowControl w:val="0"/>
              <w:shd w:val="clear" w:color="auto" w:fill="auto"/>
              <w:tabs>
                <w:tab w:val="left" w:pos="869"/>
              </w:tabs>
              <w:bidi w:val="0"/>
              <w:spacing w:before="0" w:after="0" w:line="314" w:lineRule="exact"/>
              <w:ind w:left="0" w:right="0" w:firstLine="480"/>
              <w:jc w:val="left"/>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依合同约定从借款人账户上划收贷款本金和利息；</w:t>
            </w:r>
          </w:p>
          <w:p>
            <w:pPr>
              <w:pStyle w:val="20"/>
              <w:keepNext w:val="0"/>
              <w:keepLines w:val="0"/>
              <w:widowControl w:val="0"/>
              <w:shd w:val="clear" w:color="auto" w:fill="auto"/>
              <w:tabs>
                <w:tab w:val="left" w:pos="806"/>
              </w:tabs>
              <w:bidi w:val="0"/>
              <w:spacing w:before="0" w:after="0" w:line="314" w:lineRule="exact"/>
              <w:ind w:left="0" w:right="0" w:firstLine="52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借款人未能履行借</w:t>
            </w:r>
            <w:r>
              <w:rPr>
                <w:rFonts w:hint="eastAsia"/>
                <w:color w:val="000000"/>
                <w:spacing w:val="0"/>
                <w:w w:val="100"/>
                <w:position w:val="0"/>
                <w:sz w:val="20"/>
                <w:szCs w:val="20"/>
                <w:lang w:eastAsia="zh-CN"/>
              </w:rPr>
              <w:t>款</w:t>
            </w:r>
            <w:r>
              <w:rPr>
                <w:color w:val="000000"/>
                <w:spacing w:val="0"/>
                <w:w w:val="100"/>
                <w:position w:val="0"/>
                <w:sz w:val="20"/>
                <w:szCs w:val="20"/>
              </w:rPr>
              <w:t>合同规定义务的，贷</w:t>
            </w:r>
            <w:r>
              <w:rPr>
                <w:rFonts w:hint="eastAsia"/>
                <w:color w:val="000000"/>
                <w:spacing w:val="0"/>
                <w:w w:val="100"/>
                <w:position w:val="0"/>
                <w:sz w:val="20"/>
                <w:szCs w:val="20"/>
                <w:lang w:eastAsia="zh-CN"/>
              </w:rPr>
              <w:t>款</w:t>
            </w:r>
            <w:r>
              <w:rPr>
                <w:color w:val="000000"/>
                <w:spacing w:val="0"/>
                <w:w w:val="100"/>
                <w:position w:val="0"/>
                <w:sz w:val="20"/>
                <w:szCs w:val="20"/>
              </w:rPr>
              <w:t>人有权依合同约定要求借款人提前归还贷款或停止支付借款人尚未使用的贷款；</w:t>
            </w:r>
          </w:p>
          <w:p>
            <w:pPr>
              <w:pStyle w:val="20"/>
              <w:keepNext w:val="0"/>
              <w:keepLines w:val="0"/>
              <w:widowControl w:val="0"/>
              <w:shd w:val="clear" w:color="auto" w:fill="auto"/>
              <w:tabs>
                <w:tab w:val="left" w:pos="888"/>
              </w:tabs>
              <w:bidi w:val="0"/>
              <w:spacing w:before="0" w:after="0" w:line="314" w:lineRule="exact"/>
              <w:ind w:left="0" w:right="0" w:firstLine="480"/>
              <w:jc w:val="left"/>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在贷款将受或已受损失时，可依据合同规定，采取使贷款免受损失的措施。</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06"/>
        <w:gridCol w:w="8290"/>
        <w:gridCol w:w="2050"/>
      </w:tblGrid>
      <w:tr>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627" w:hRule="exact"/>
          <w:jc w:val="center"/>
        </w:trPr>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tabs>
                <w:tab w:val="left" w:leader="underscore" w:pos="3706"/>
              </w:tabs>
              <w:bidi w:val="0"/>
              <w:spacing w:before="0" w:after="0" w:line="240" w:lineRule="auto"/>
              <w:ind w:left="0" w:right="0" w:firstLine="0"/>
              <w:jc w:val="center"/>
              <w:rPr>
                <w:sz w:val="20"/>
                <w:szCs w:val="20"/>
              </w:rPr>
            </w:pP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9" w:lineRule="exact"/>
              <w:ind w:left="0" w:right="0" w:firstLine="0"/>
              <w:jc w:val="both"/>
              <w:rPr>
                <w:sz w:val="20"/>
                <w:szCs w:val="20"/>
              </w:rPr>
            </w:pPr>
            <w:r>
              <w:rPr>
                <w:color w:val="000000"/>
                <w:spacing w:val="0"/>
                <w:w w:val="100"/>
                <w:position w:val="0"/>
                <w:sz w:val="20"/>
                <w:szCs w:val="20"/>
              </w:rPr>
              <w:t>《中华人民共和国商业银行法》</w:t>
            </w:r>
          </w:p>
          <w:p>
            <w:pPr>
              <w:pStyle w:val="20"/>
              <w:keepNext w:val="0"/>
              <w:keepLines w:val="0"/>
              <w:widowControl w:val="0"/>
              <w:shd w:val="clear" w:color="auto" w:fill="auto"/>
              <w:bidi w:val="0"/>
              <w:spacing w:before="0" w:after="0" w:line="319" w:lineRule="exact"/>
              <w:ind w:left="0" w:right="0" w:firstLine="480"/>
              <w:jc w:val="both"/>
              <w:rPr>
                <w:sz w:val="20"/>
                <w:szCs w:val="20"/>
              </w:rPr>
            </w:pPr>
            <w:r>
              <w:rPr>
                <w:color w:val="000000"/>
                <w:spacing w:val="0"/>
                <w:w w:val="100"/>
                <w:position w:val="0"/>
                <w:sz w:val="20"/>
                <w:szCs w:val="20"/>
              </w:rPr>
              <w:t>第三十五条 商业银行贷款，应当对借款人的借款用途、偿还能力、还款方式等情况进行严格审查。</w:t>
            </w:r>
          </w:p>
          <w:p>
            <w:pPr>
              <w:pStyle w:val="20"/>
              <w:keepNext w:val="0"/>
              <w:keepLines w:val="0"/>
              <w:widowControl w:val="0"/>
              <w:shd w:val="clear" w:color="auto" w:fill="auto"/>
              <w:bidi w:val="0"/>
              <w:spacing w:before="0" w:after="0" w:line="319" w:lineRule="exact"/>
              <w:ind w:left="0" w:right="0" w:firstLine="480"/>
              <w:jc w:val="left"/>
              <w:rPr>
                <w:sz w:val="20"/>
                <w:szCs w:val="20"/>
              </w:rPr>
            </w:pPr>
            <w:r>
              <w:rPr>
                <w:color w:val="000000"/>
                <w:spacing w:val="0"/>
                <w:w w:val="100"/>
                <w:position w:val="0"/>
                <w:sz w:val="20"/>
                <w:szCs w:val="20"/>
              </w:rPr>
              <w:t>商业银行贷款，应当实行审贷分离、分级审批</w:t>
            </w:r>
            <w:r>
              <w:rPr>
                <w:rFonts w:hint="eastAsia"/>
                <w:color w:val="000000"/>
                <w:spacing w:val="0"/>
                <w:w w:val="100"/>
                <w:position w:val="0"/>
                <w:sz w:val="20"/>
                <w:szCs w:val="20"/>
                <w:lang w:eastAsia="zh-CN"/>
              </w:rPr>
              <w:t>的</w:t>
            </w:r>
            <w:r>
              <w:rPr>
                <w:color w:val="000000"/>
                <w:spacing w:val="0"/>
                <w:w w:val="100"/>
                <w:position w:val="0"/>
                <w:sz w:val="20"/>
                <w:szCs w:val="20"/>
              </w:rPr>
              <w:t>制度。</w:t>
            </w:r>
          </w:p>
          <w:p>
            <w:pPr>
              <w:pStyle w:val="20"/>
              <w:keepNext w:val="0"/>
              <w:keepLines w:val="0"/>
              <w:widowControl w:val="0"/>
              <w:shd w:val="clear" w:color="auto" w:fill="auto"/>
              <w:bidi w:val="0"/>
              <w:spacing w:before="0" w:after="0" w:line="319" w:lineRule="exact"/>
              <w:ind w:left="0" w:right="0" w:firstLine="180"/>
              <w:jc w:val="both"/>
              <w:rPr>
                <w:sz w:val="20"/>
                <w:szCs w:val="20"/>
              </w:rPr>
            </w:pPr>
            <w:r>
              <w:rPr>
                <w:color w:val="000000"/>
                <w:spacing w:val="0"/>
                <w:w w:val="100"/>
                <w:position w:val="0"/>
                <w:sz w:val="20"/>
                <w:szCs w:val="20"/>
              </w:rPr>
              <w:t>《社会信用体系建设规划纲要</w:t>
            </w:r>
            <w:r>
              <w:rPr>
                <w:b w:val="0"/>
                <w:bCs w:val="0"/>
                <w:i w:val="0"/>
                <w:iCs w:val="0"/>
                <w:smallCaps w:val="0"/>
                <w:strike w:val="0"/>
                <w:color w:val="000000"/>
                <w:spacing w:val="0"/>
                <w:w w:val="100"/>
                <w:position w:val="0"/>
                <w:sz w:val="20"/>
                <w:szCs w:val="20"/>
                <w:lang w:val="en-US" w:eastAsia="en-US"/>
              </w:rPr>
              <w:t>（2014-2020</w:t>
            </w:r>
            <w:r>
              <w:rPr>
                <w:b w:val="0"/>
                <w:bCs w:val="0"/>
                <w:i w:val="0"/>
                <w:iCs w:val="0"/>
                <w:smallCaps w:val="0"/>
                <w:strike w:val="0"/>
                <w:color w:val="000000"/>
                <w:spacing w:val="0"/>
                <w:w w:val="100"/>
                <w:position w:val="0"/>
                <w:sz w:val="20"/>
                <w:szCs w:val="20"/>
                <w:lang w:val="zh-CN" w:eastAsia="zh-CN"/>
              </w:rPr>
              <w:t>年）</w:t>
            </w:r>
            <w:r>
              <w:rPr>
                <w:rFonts w:hint="eastAsia"/>
                <w:b w:val="0"/>
                <w:bCs w:val="0"/>
                <w:i w:val="0"/>
                <w:iCs w:val="0"/>
                <w:smallCaps w:val="0"/>
                <w:strike w:val="0"/>
                <w:color w:val="000000"/>
                <w:spacing w:val="0"/>
                <w:w w:val="100"/>
                <w:position w:val="0"/>
                <w:sz w:val="20"/>
                <w:szCs w:val="20"/>
                <w:lang w:val="zh-CN" w:eastAsia="zh-CN"/>
              </w:rPr>
              <w:t>》</w:t>
            </w:r>
          </w:p>
          <w:p>
            <w:pPr>
              <w:pStyle w:val="20"/>
              <w:keepNext w:val="0"/>
              <w:keepLines w:val="0"/>
              <w:widowControl w:val="0"/>
              <w:shd w:val="clear" w:color="auto" w:fill="auto"/>
              <w:bidi w:val="0"/>
              <w:spacing w:before="0" w:after="0" w:line="319" w:lineRule="exact"/>
              <w:ind w:left="0" w:right="0" w:firstLine="480"/>
              <w:jc w:val="both"/>
              <w:rPr>
                <w:sz w:val="20"/>
                <w:szCs w:val="20"/>
              </w:rPr>
            </w:pPr>
            <w:r>
              <w:rPr>
                <w:color w:val="000000"/>
                <w:spacing w:val="0"/>
                <w:w w:val="100"/>
                <w:positio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w:t>
            </w:r>
            <w:r>
              <w:rPr>
                <w:rFonts w:hint="eastAsia"/>
                <w:color w:val="000000"/>
                <w:spacing w:val="0"/>
                <w:w w:val="100"/>
                <w:position w:val="0"/>
                <w:sz w:val="20"/>
                <w:szCs w:val="20"/>
                <w:lang w:eastAsia="zh-CN"/>
              </w:rPr>
              <w:t>干</w:t>
            </w:r>
            <w:r>
              <w:rPr>
                <w:color w:val="000000"/>
                <w:spacing w:val="0"/>
                <w:w w:val="100"/>
                <w:position w:val="0"/>
                <w:sz w:val="20"/>
                <w:szCs w:val="20"/>
              </w:rPr>
              <w:t>部选拔任用和管理监督、申请政府资金支持等领域，率先使用信用信息和信用产品，培育信用服务市场发展。</w:t>
            </w:r>
          </w:p>
          <w:p>
            <w:pPr>
              <w:pStyle w:val="20"/>
              <w:keepNext w:val="0"/>
              <w:keepLines w:val="0"/>
              <w:widowControl w:val="0"/>
              <w:shd w:val="clear" w:color="auto" w:fill="auto"/>
              <w:bidi w:val="0"/>
              <w:spacing w:before="0" w:after="0" w:line="319" w:lineRule="exact"/>
              <w:ind w:left="0" w:right="0" w:firstLine="180"/>
              <w:jc w:val="both"/>
              <w:rPr>
                <w:sz w:val="20"/>
                <w:szCs w:val="20"/>
              </w:rPr>
            </w:pPr>
            <w:r>
              <w:rPr>
                <w:color w:val="000000"/>
                <w:spacing w:val="0"/>
                <w:w w:val="100"/>
                <w:position w:val="0"/>
                <w:sz w:val="20"/>
                <w:szCs w:val="20"/>
              </w:rPr>
              <w:t>《国务院办公厅关于运用大数据加强对市场主体服务和监管的若干意见》</w:t>
            </w:r>
          </w:p>
          <w:p>
            <w:pPr>
              <w:pStyle w:val="20"/>
              <w:keepNext w:val="0"/>
              <w:keepLines w:val="0"/>
              <w:widowControl w:val="0"/>
              <w:shd w:val="clear" w:color="auto" w:fill="auto"/>
              <w:bidi w:val="0"/>
              <w:spacing w:before="0" w:after="0" w:line="319" w:lineRule="exact"/>
              <w:ind w:left="0" w:right="0" w:firstLine="600"/>
              <w:jc w:val="both"/>
              <w:rPr>
                <w:sz w:val="20"/>
                <w:szCs w:val="20"/>
              </w:rPr>
            </w:pPr>
            <w:r>
              <w:rPr>
                <w:color w:val="000000"/>
                <w:spacing w:val="0"/>
                <w:w w:val="100"/>
                <w:position w:val="0"/>
                <w:sz w:val="20"/>
                <w:szCs w:val="20"/>
              </w:rPr>
              <w:t>（十三）建立健全失信联合惩戒机制。各级人民政府应将使用信用信息和信用报告嵌入行政管理和公共服务的各领域、各环节，作为必要条件或重要参考依据。充分发挥行政、司法、金</w:t>
            </w:r>
            <w:r>
              <w:rPr>
                <w:rFonts w:hint="eastAsia"/>
                <w:color w:val="000000"/>
                <w:spacing w:val="0"/>
                <w:w w:val="100"/>
                <w:position w:val="0"/>
                <w:sz w:val="20"/>
                <w:szCs w:val="20"/>
                <w:lang w:eastAsia="zh-CN"/>
              </w:rPr>
              <w:t>融</w:t>
            </w:r>
            <w:r>
              <w:rPr>
                <w:color w:val="000000"/>
                <w:spacing w:val="0"/>
                <w:w w:val="100"/>
                <w:position w:val="0"/>
                <w:sz w:val="20"/>
                <w:szCs w:val="20"/>
              </w:rPr>
              <w:t>、社会等领域的综合监管效能，在市场准入、行政审批、资质认定、享受财政补贴和税收优惠政策、企业法定代表人和负责人任职资格审查、</w:t>
            </w:r>
            <w:r>
              <w:rPr>
                <w:rFonts w:hint="eastAsia"/>
                <w:color w:val="000000"/>
                <w:spacing w:val="0"/>
                <w:w w:val="100"/>
                <w:position w:val="0"/>
                <w:sz w:val="20"/>
                <w:szCs w:val="20"/>
                <w:lang w:eastAsia="zh-CN"/>
              </w:rPr>
              <w:t>政</w:t>
            </w:r>
            <w:r>
              <w:rPr>
                <w:color w:val="000000"/>
                <w:spacing w:val="0"/>
                <w:w w:val="100"/>
                <w:position w:val="0"/>
                <w:sz w:val="20"/>
                <w:szCs w:val="20"/>
              </w:rPr>
              <w:t>府采购、政府购买服务、银行信贷、招标投标、国有土地出让、企业上市、货</w:t>
            </w:r>
            <w:r>
              <w:rPr>
                <w:rFonts w:hint="eastAsia"/>
                <w:color w:val="000000"/>
                <w:spacing w:val="0"/>
                <w:w w:val="100"/>
                <w:position w:val="0"/>
                <w:sz w:val="20"/>
                <w:szCs w:val="20"/>
                <w:lang w:eastAsia="zh-CN"/>
              </w:rPr>
              <w:t>物</w:t>
            </w:r>
            <w:r>
              <w:rPr>
                <w:color w:val="000000"/>
                <w:spacing w:val="0"/>
                <w:w w:val="100"/>
                <w:position w:val="0"/>
                <w:sz w:val="20"/>
                <w:szCs w:val="20"/>
              </w:rPr>
              <w:t>通关、税收征缴、社保缴费、外汇管理、劳动用工、价格制定、电子商务、产品质量、食品药品安全、消费品安全、知识产权、环境保护、治安管理、人口管理、出入境管理、授予荣誉称号等方面，建立</w:t>
            </w:r>
            <w:r>
              <w:rPr>
                <w:rFonts w:hint="eastAsia"/>
                <w:color w:val="000000"/>
                <w:spacing w:val="0"/>
                <w:w w:val="100"/>
                <w:position w:val="0"/>
                <w:sz w:val="20"/>
                <w:szCs w:val="20"/>
                <w:lang w:eastAsia="zh-CN"/>
              </w:rPr>
              <w:t>跨</w:t>
            </w:r>
            <w:r>
              <w:rPr>
                <w:color w:val="000000"/>
                <w:spacing w:val="0"/>
                <w:w w:val="100"/>
                <w:position w:val="0"/>
                <w:sz w:val="20"/>
                <w:szCs w:val="20"/>
              </w:rPr>
              <w:t>部门联动响应和失信约束机制，对违法失信主体依法予以限制或禁入。建立各行业</w:t>
            </w:r>
            <w:r>
              <w:rPr>
                <w:color w:val="000000"/>
                <w:spacing w:val="0"/>
                <w:w w:val="100"/>
                <w:position w:val="0"/>
                <w:sz w:val="20"/>
                <w:szCs w:val="20"/>
                <w:lang w:val="zh-CN" w:eastAsia="zh-CN" w:bidi="zh-CN"/>
              </w:rPr>
              <w:t>“黑</w:t>
            </w:r>
            <w:r>
              <w:rPr>
                <w:rFonts w:hint="eastAsia"/>
                <w:color w:val="000000"/>
                <w:spacing w:val="0"/>
                <w:w w:val="100"/>
                <w:position w:val="0"/>
                <w:sz w:val="20"/>
                <w:szCs w:val="20"/>
                <w:lang w:val="zh-CN" w:eastAsia="zh-CN" w:bidi="zh-CN"/>
              </w:rPr>
              <w:t>名</w:t>
            </w:r>
            <w:r>
              <w:rPr>
                <w:color w:val="000000"/>
                <w:spacing w:val="0"/>
                <w:w w:val="100"/>
                <w:position w:val="0"/>
                <w:sz w:val="20"/>
                <w:szCs w:val="20"/>
                <w:lang w:val="zh-CN" w:eastAsia="zh-CN" w:bidi="zh-CN"/>
              </w:rPr>
              <w:t>单</w:t>
            </w:r>
            <w:r>
              <w:rPr>
                <w:rFonts w:hint="eastAsia"/>
                <w:color w:val="000000"/>
                <w:spacing w:val="0"/>
                <w:w w:val="100"/>
                <w:position w:val="0"/>
                <w:sz w:val="20"/>
                <w:szCs w:val="20"/>
                <w:lang w:val="zh-CN" w:eastAsia="zh-CN" w:bidi="zh-CN"/>
              </w:rPr>
              <w:t>”</w:t>
            </w:r>
            <w:r>
              <w:rPr>
                <w:color w:val="000000"/>
                <w:spacing w:val="0"/>
                <w:w w:val="100"/>
                <w:position w:val="0"/>
                <w:sz w:val="20"/>
                <w:szCs w:val="20"/>
              </w:rPr>
              <w:t>制度和市场退出机制。推动将申请人良好的信用状况作为各类行政许可的必备条件。</w:t>
            </w:r>
          </w:p>
          <w:p>
            <w:pPr>
              <w:pStyle w:val="20"/>
              <w:keepNext w:val="0"/>
              <w:keepLines w:val="0"/>
              <w:widowControl w:val="0"/>
              <w:shd w:val="clear" w:color="auto" w:fill="auto"/>
              <w:bidi w:val="0"/>
              <w:spacing w:before="0" w:after="0" w:line="319" w:lineRule="exact"/>
              <w:ind w:left="0" w:right="0" w:firstLine="18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0"/>
              <w:keepNext w:val="0"/>
              <w:keepLines w:val="0"/>
              <w:widowControl w:val="0"/>
              <w:shd w:val="clear" w:color="auto" w:fill="auto"/>
              <w:bidi w:val="0"/>
              <w:spacing w:before="0" w:after="0" w:line="319" w:lineRule="exact"/>
              <w:ind w:left="0" w:right="0" w:firstLine="600"/>
              <w:jc w:val="both"/>
              <w:rPr>
                <w:sz w:val="20"/>
                <w:szCs w:val="20"/>
              </w:rPr>
            </w:pPr>
            <w:r>
              <w:rPr>
                <w:color w:val="000000"/>
                <w:spacing w:val="0"/>
                <w:w w:val="100"/>
                <w:position w:val="0"/>
                <w:sz w:val="20"/>
                <w:szCs w:val="20"/>
              </w:rPr>
              <w:t>（十一）加强对失信行为的市场性约束和惩戒。对严重失信主体，有关部门</w:t>
            </w:r>
            <w:r>
              <w:rPr>
                <w:rFonts w:hint="eastAsia"/>
                <w:color w:val="000000"/>
                <w:spacing w:val="0"/>
                <w:w w:val="100"/>
                <w:position w:val="0"/>
                <w:sz w:val="20"/>
                <w:szCs w:val="20"/>
                <w:lang w:eastAsia="zh-CN"/>
              </w:rPr>
              <w:t>和</w:t>
            </w:r>
            <w:r>
              <w:rPr>
                <w:color w:val="000000"/>
                <w:spacing w:val="0"/>
                <w:w w:val="100"/>
                <w:position w:val="0"/>
                <w:sz w:val="20"/>
                <w:szCs w:val="20"/>
              </w:rPr>
              <w:t>机构应以统一社会信用代码为索引，及时公开披露相关信息，便于市场识别失信行为，防范信用</w:t>
            </w:r>
            <w:r>
              <w:rPr>
                <w:rFonts w:hint="eastAsia"/>
                <w:color w:val="000000"/>
                <w:spacing w:val="0"/>
                <w:w w:val="100"/>
                <w:position w:val="0"/>
                <w:sz w:val="20"/>
                <w:szCs w:val="20"/>
                <w:lang w:eastAsia="zh-CN"/>
              </w:rPr>
              <w:t>风</w:t>
            </w:r>
            <w:r>
              <w:rPr>
                <w:color w:val="000000"/>
                <w:spacing w:val="0"/>
                <w:w w:val="100"/>
                <w:position w:val="0"/>
                <w:sz w:val="20"/>
                <w:szCs w:val="20"/>
              </w:rPr>
              <w:t>险。督促有关企业和个人履行法定义务，对有履行能力但拒不履行的严重失信主体实施</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792"/>
        <w:gridCol w:w="8309"/>
        <w:gridCol w:w="2035"/>
      </w:tblGrid>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w:t>
            </w:r>
            <w:r>
              <w:rPr>
                <w:rFonts w:hint="eastAsia"/>
                <w:color w:val="000000"/>
                <w:spacing w:val="0"/>
                <w:w w:val="100"/>
                <w:position w:val="0"/>
                <w:sz w:val="24"/>
                <w:szCs w:val="24"/>
                <w:lang w:eastAsia="zh-CN"/>
              </w:rPr>
              <w:t>政</w:t>
            </w:r>
            <w:r>
              <w:rPr>
                <w:color w:val="000000"/>
                <w:spacing w:val="0"/>
                <w:w w:val="100"/>
                <w:position w:val="0"/>
                <w:sz w:val="24"/>
                <w:szCs w:val="24"/>
              </w:rPr>
              <w:t>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10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157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4" w:lineRule="exact"/>
              <w:ind w:left="0" w:right="0" w:firstLine="0"/>
              <w:jc w:val="both"/>
              <w:rPr>
                <w:sz w:val="20"/>
                <w:szCs w:val="20"/>
              </w:rPr>
            </w:pPr>
            <w:r>
              <w:rPr>
                <w:color w:val="000000"/>
                <w:spacing w:val="0"/>
                <w:w w:val="100"/>
                <w:position w:val="0"/>
                <w:sz w:val="20"/>
                <w:szCs w:val="20"/>
              </w:rPr>
              <w:t>限制出境和限制购买不动产、乘坐飞机、乘坐高等级列车和席次、旅游度假、入住星级以 上宾馆及其他高消费行为等措施。支持征信机构采集严重失信行为信息，纳入信用记录和 信用报告。引导商业银行、证券期货经营机构、保险公司等金融机构按照风险定价原则， 对严重失信主体提高贷款利率和财产保险费率，或者限制向其提供贷款、保荐、承销、保 险等服务。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66"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（三）列入税务管理重点监控对象，加强税收风险管理，提高监督检査频次。</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3" w:lineRule="exact"/>
              <w:ind w:left="0" w:right="0" w:firstLine="140"/>
              <w:jc w:val="left"/>
              <w:rPr>
                <w:rFonts w:hint="eastAsia" w:eastAsia="宋体"/>
                <w:sz w:val="20"/>
                <w:szCs w:val="20"/>
                <w:lang w:eastAsia="zh-CN"/>
              </w:rPr>
            </w:pPr>
            <w:r>
              <w:rPr>
                <w:color w:val="000000"/>
                <w:spacing w:val="0"/>
                <w:w w:val="100"/>
                <w:position w:val="0"/>
                <w:sz w:val="20"/>
                <w:szCs w:val="20"/>
              </w:rPr>
              <w:t>《社会信用体系建设规划纲要</w:t>
            </w:r>
            <w:r>
              <w:rPr>
                <w:b w:val="0"/>
                <w:bCs w:val="0"/>
                <w:i w:val="0"/>
                <w:iCs w:val="0"/>
                <w:smallCaps w:val="0"/>
                <w:strike w:val="0"/>
                <w:color w:val="000000"/>
                <w:spacing w:val="0"/>
                <w:w w:val="100"/>
                <w:position w:val="0"/>
                <w:sz w:val="20"/>
                <w:szCs w:val="20"/>
                <w:lang w:val="en-US" w:eastAsia="en-US"/>
              </w:rPr>
              <w:t>（2014-2020</w:t>
            </w:r>
            <w:r>
              <w:rPr>
                <w:b w:val="0"/>
                <w:bCs w:val="0"/>
                <w:i w:val="0"/>
                <w:iCs w:val="0"/>
                <w:smallCaps w:val="0"/>
                <w:strike w:val="0"/>
                <w:color w:val="000000"/>
                <w:spacing w:val="0"/>
                <w:w w:val="100"/>
                <w:position w:val="0"/>
                <w:sz w:val="20"/>
                <w:szCs w:val="20"/>
              </w:rPr>
              <w:t>年）</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3" w:lineRule="exact"/>
              <w:ind w:left="0" w:right="0" w:firstLine="500"/>
              <w:jc w:val="both"/>
              <w:rPr>
                <w:sz w:val="20"/>
                <w:szCs w:val="20"/>
              </w:rPr>
            </w:pPr>
            <w:r>
              <w:rPr>
                <w:color w:val="000000"/>
                <w:spacing w:val="0"/>
                <w:w w:val="100"/>
                <w:position w:val="0"/>
                <w:sz w:val="20"/>
                <w:szCs w:val="20"/>
              </w:rPr>
              <w:t>五、完善以奖惩制度为重点的社会信用体系运行机制</w:t>
            </w:r>
          </w:p>
          <w:p>
            <w:pPr>
              <w:pStyle w:val="20"/>
              <w:keepNext w:val="0"/>
              <w:keepLines w:val="0"/>
              <w:widowControl w:val="0"/>
              <w:shd w:val="clear" w:color="auto" w:fill="auto"/>
              <w:bidi w:val="0"/>
              <w:spacing w:before="0" w:after="0" w:line="313" w:lineRule="exact"/>
              <w:ind w:left="0" w:right="0" w:firstLine="500"/>
              <w:jc w:val="both"/>
              <w:rPr>
                <w:sz w:val="20"/>
                <w:szCs w:val="20"/>
              </w:rPr>
            </w:pPr>
            <w:r>
              <w:rPr>
                <w:color w:val="000000"/>
                <w:spacing w:val="0"/>
                <w:w w:val="100"/>
                <w:position w:val="0"/>
                <w:sz w:val="20"/>
                <w:szCs w:val="20"/>
              </w:rPr>
              <w:t>运行机制是保障社会信用体系各系统协调运行的制度基础。其中，守信激励和失信惩戒机制直接作用于各个社会主体信用行为，是社会信用体系运行的核心机制。</w:t>
            </w:r>
          </w:p>
          <w:p>
            <w:pPr>
              <w:pStyle w:val="20"/>
              <w:keepNext w:val="0"/>
              <w:keepLines w:val="0"/>
              <w:widowControl w:val="0"/>
              <w:shd w:val="clear" w:color="auto" w:fill="auto"/>
              <w:bidi w:val="0"/>
              <w:spacing w:before="0" w:after="0" w:line="313" w:lineRule="exact"/>
              <w:ind w:left="0" w:right="0" w:firstLine="580"/>
              <w:jc w:val="left"/>
              <w:rPr>
                <w:sz w:val="20"/>
                <w:szCs w:val="20"/>
              </w:rPr>
            </w:pPr>
            <w:r>
              <w:rPr>
                <w:color w:val="000000"/>
                <w:spacing w:val="0"/>
                <w:w w:val="100"/>
                <w:position w:val="0"/>
                <w:sz w:val="20"/>
                <w:szCs w:val="20"/>
              </w:rPr>
              <w:t>（一）构建守信激励和失信惩戒机制。</w:t>
            </w:r>
          </w:p>
          <w:p>
            <w:pPr>
              <w:pStyle w:val="20"/>
              <w:keepNext w:val="0"/>
              <w:keepLines w:val="0"/>
              <w:widowControl w:val="0"/>
              <w:shd w:val="clear" w:color="auto" w:fill="auto"/>
              <w:bidi w:val="0"/>
              <w:spacing w:before="0" w:after="0" w:line="313" w:lineRule="exact"/>
              <w:ind w:left="0" w:right="0" w:firstLine="500"/>
              <w:jc w:val="both"/>
              <w:rPr>
                <w:sz w:val="20"/>
                <w:szCs w:val="20"/>
              </w:rPr>
            </w:pPr>
            <w:r>
              <w:rPr>
                <w:color w:val="000000"/>
                <w:spacing w:val="0"/>
                <w:w w:val="100"/>
                <w:position w:val="0"/>
                <w:sz w:val="20"/>
                <w:szCs w:val="20"/>
              </w:rPr>
              <w:t>加强对守信主体的奖励和激励。加大对守信行为的表彰和宣传力度。按</w:t>
            </w:r>
            <w:r>
              <w:rPr>
                <w:color w:val="000000"/>
                <w:spacing w:val="0"/>
                <w:w w:val="100"/>
                <w:position w:val="0"/>
                <w:sz w:val="20"/>
                <w:szCs w:val="20"/>
                <w:lang w:val="zh-CN" w:eastAsia="zh-CN" w:bidi="zh-CN"/>
              </w:rPr>
              <w:t>规定对</w:t>
            </w:r>
            <w:r>
              <w:rPr>
                <w:color w:val="000000"/>
                <w:spacing w:val="0"/>
                <w:w w:val="100"/>
                <w:position w:val="0"/>
                <w:sz w:val="20"/>
                <w:szCs w:val="20"/>
              </w:rPr>
              <w:t>诚信企业和模范个人给</w:t>
            </w:r>
            <w:r>
              <w:rPr>
                <w:color w:val="000000"/>
                <w:spacing w:val="0"/>
                <w:w w:val="100"/>
                <w:position w:val="0"/>
                <w:sz w:val="20"/>
                <w:szCs w:val="20"/>
                <w:lang w:val="zh-CN" w:eastAsia="zh-CN" w:bidi="zh-CN"/>
              </w:rPr>
              <w:t>予表</w:t>
            </w:r>
            <w:r>
              <w:rPr>
                <w:rFonts w:hint="eastAsia"/>
                <w:color w:val="000000"/>
                <w:spacing w:val="0"/>
                <w:w w:val="100"/>
                <w:position w:val="0"/>
                <w:sz w:val="20"/>
                <w:szCs w:val="20"/>
                <w:lang w:val="zh-CN" w:eastAsia="zh-CN" w:bidi="zh-CN"/>
              </w:rPr>
              <w:t>彰，</w:t>
            </w:r>
            <w:r>
              <w:rPr>
                <w:color w:val="000000"/>
                <w:spacing w:val="0"/>
                <w:w w:val="100"/>
                <w:position w:val="0"/>
                <w:sz w:val="20"/>
                <w:szCs w:val="20"/>
              </w:rPr>
              <w:t>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w:t>
            </w:r>
            <w:r>
              <w:rPr>
                <w:color w:val="000000"/>
                <w:spacing w:val="0"/>
                <w:w w:val="100"/>
                <w:position w:val="0"/>
                <w:sz w:val="20"/>
                <w:szCs w:val="20"/>
                <w:lang w:val="zh-CN" w:eastAsia="zh-CN" w:bidi="zh-CN"/>
              </w:rPr>
              <w:t>“绿色</w:t>
            </w:r>
            <w:r>
              <w:rPr>
                <w:color w:val="000000"/>
                <w:spacing w:val="0"/>
                <w:w w:val="100"/>
                <w:position w:val="0"/>
                <w:sz w:val="20"/>
                <w:szCs w:val="20"/>
              </w:rPr>
              <w:t>通道”支持激励政策。</w:t>
            </w:r>
          </w:p>
          <w:p>
            <w:pPr>
              <w:pStyle w:val="20"/>
              <w:keepNext w:val="0"/>
              <w:keepLines w:val="0"/>
              <w:widowControl w:val="0"/>
              <w:shd w:val="clear" w:color="auto" w:fill="auto"/>
              <w:bidi w:val="0"/>
              <w:spacing w:before="0" w:after="0" w:line="313" w:lineRule="exact"/>
              <w:ind w:left="0" w:right="0" w:firstLine="500"/>
              <w:jc w:val="both"/>
              <w:rPr>
                <w:sz w:val="20"/>
                <w:szCs w:val="20"/>
              </w:rPr>
            </w:pPr>
            <w:r>
              <w:rPr>
                <w:color w:val="000000"/>
                <w:spacing w:val="0"/>
                <w:w w:val="100"/>
                <w:position w:val="0"/>
                <w:sz w:val="20"/>
                <w:szCs w:val="20"/>
              </w:rPr>
              <w:t>加强对失信主体的约束和惩戒。强化行政监管性约束和惩戒。在现有行政处罚措施的</w:t>
            </w:r>
            <w:r>
              <w:rPr>
                <w:rFonts w:hint="eastAsia"/>
                <w:color w:val="000000"/>
                <w:spacing w:val="0"/>
                <w:w w:val="100"/>
                <w:position w:val="0"/>
                <w:sz w:val="20"/>
                <w:szCs w:val="20"/>
                <w:lang w:eastAsia="zh-CN"/>
              </w:rPr>
              <w:t>基</w:t>
            </w:r>
            <w:r>
              <w:rPr>
                <w:color w:val="000000"/>
                <w:spacing w:val="0"/>
                <w:w w:val="100"/>
                <w:position w:val="0"/>
                <w:sz w:val="20"/>
                <w:szCs w:val="20"/>
              </w:rPr>
              <w:t>础上，健全失信惩戒制度，建立各行业黑名单制度和市场退出机制。推动各级人民政府在市场监管和公共服务的市场准入、资质认定、行政审批、政策扶持等方面实施信用分类监管，结合监管对象的失信类</w:t>
            </w:r>
            <w:r>
              <w:rPr>
                <w:rFonts w:hint="eastAsia"/>
                <w:color w:val="000000"/>
                <w:spacing w:val="0"/>
                <w:w w:val="100"/>
                <w:position w:val="0"/>
                <w:sz w:val="20"/>
                <w:szCs w:val="20"/>
                <w:lang w:eastAsia="zh-CN"/>
              </w:rPr>
              <w:t>别</w:t>
            </w:r>
            <w:r>
              <w:rPr>
                <w:color w:val="000000"/>
                <w:spacing w:val="0"/>
                <w:w w:val="100"/>
                <w:position w:val="0"/>
                <w:sz w:val="20"/>
                <w:szCs w:val="20"/>
              </w:rPr>
              <w:t>和程度，使失信者受到惩戒。逐步建立行政许可申请人信用承诺制度，并开展申请人信用审查，确保申请人在政府推荐的征信机构中有信用记录，配</w:t>
            </w:r>
            <w:r>
              <w:rPr>
                <w:rFonts w:hint="eastAsia"/>
                <w:color w:val="000000"/>
                <w:spacing w:val="0"/>
                <w:w w:val="100"/>
                <w:position w:val="0"/>
                <w:sz w:val="20"/>
                <w:szCs w:val="20"/>
                <w:lang w:eastAsia="zh-CN"/>
              </w:rPr>
              <w:t>合</w:t>
            </w:r>
            <w:r>
              <w:rPr>
                <w:color w:val="000000"/>
                <w:spacing w:val="0"/>
                <w:w w:val="100"/>
                <w:position w:val="0"/>
                <w:sz w:val="20"/>
                <w:szCs w:val="20"/>
              </w:rPr>
              <w:t>征信机构开展信用信息采集工作。推动形成市场性约束和惩戒。制定信用基准性评价指标体系和评价方法，完善失信信息记录和披露制度，使失信者在市场交易中受到制约。推动形成行业性约束和惩戒。通</w:t>
            </w:r>
            <w:r>
              <w:rPr>
                <w:color w:val="000000"/>
                <w:spacing w:val="0"/>
                <w:w w:val="100"/>
                <w:position w:val="0"/>
                <w:sz w:val="20"/>
                <w:szCs w:val="20"/>
                <w:lang w:val="zh-CN" w:eastAsia="zh-CN" w:bidi="zh-CN"/>
              </w:rPr>
              <w:t>过行业</w:t>
            </w:r>
            <w:r>
              <w:rPr>
                <w:color w:val="000000"/>
                <w:spacing w:val="0"/>
                <w:w w:val="100"/>
                <w:position w:val="0"/>
                <w:sz w:val="20"/>
                <w:szCs w:val="20"/>
              </w:rPr>
              <w:t>协会制定行业自</w:t>
            </w:r>
            <w:r>
              <w:rPr>
                <w:rFonts w:hint="eastAsia"/>
                <w:color w:val="000000"/>
                <w:spacing w:val="0"/>
                <w:w w:val="100"/>
                <w:position w:val="0"/>
                <w:sz w:val="20"/>
                <w:szCs w:val="20"/>
                <w:lang w:eastAsia="zh-CN"/>
              </w:rPr>
              <w:t>律</w:t>
            </w:r>
            <w:r>
              <w:rPr>
                <w:color w:val="000000"/>
                <w:spacing w:val="0"/>
                <w:w w:val="100"/>
                <w:position w:val="0"/>
                <w:sz w:val="20"/>
                <w:szCs w:val="20"/>
              </w:rPr>
              <w:t>规则并监督会员遵守。对违规的失信者，按照情节轻重，对机构会员和个人会员实行警告、行业内通报批评、公开谴责等</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税务总局</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792"/>
        <w:gridCol w:w="8294"/>
        <w:gridCol w:w="2030"/>
      </w:tblGrid>
      <w:tr>
        <w:tblPrEx>
          <w:tblCellMar>
            <w:top w:w="0" w:type="dxa"/>
            <w:left w:w="10" w:type="dxa"/>
            <w:bottom w:w="0" w:type="dxa"/>
            <w:right w:w="10" w:type="dxa"/>
          </w:tblCellMar>
        </w:tblPrEx>
        <w:trPr>
          <w:trHeight w:val="653"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w:t>
            </w:r>
            <w:r>
              <w:rPr>
                <w:rFonts w:hint="eastAsia"/>
                <w:color w:val="000000"/>
                <w:spacing w:val="0"/>
                <w:w w:val="100"/>
                <w:position w:val="0"/>
                <w:sz w:val="24"/>
                <w:szCs w:val="24"/>
                <w:lang w:eastAsia="zh-CN"/>
              </w:rPr>
              <w:t>律</w:t>
            </w:r>
            <w:r>
              <w:rPr>
                <w:color w:val="000000"/>
                <w:spacing w:val="0"/>
                <w:w w:val="100"/>
                <w:position w:val="0"/>
                <w:sz w:val="24"/>
                <w:szCs w:val="24"/>
              </w:rPr>
              <w:t>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8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65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1" w:lineRule="exact"/>
              <w:ind w:left="0" w:right="0" w:firstLine="0"/>
              <w:jc w:val="both"/>
              <w:rPr>
                <w:sz w:val="20"/>
                <w:szCs w:val="20"/>
              </w:rPr>
            </w:pPr>
            <w:r>
              <w:rPr>
                <w:color w:val="000000"/>
                <w:spacing w:val="0"/>
                <w:w w:val="100"/>
                <w:position w:val="0"/>
                <w:sz w:val="20"/>
                <w:szCs w:val="20"/>
              </w:rPr>
              <w:t>惩戒措施。推动形成社会性约束和</w:t>
            </w:r>
            <w:r>
              <w:rPr>
                <w:color w:val="000000"/>
                <w:spacing w:val="0"/>
                <w:w w:val="100"/>
                <w:position w:val="0"/>
                <w:sz w:val="20"/>
                <w:szCs w:val="20"/>
                <w:lang w:val="zh-CN" w:eastAsia="zh-CN" w:bidi="zh-CN"/>
              </w:rPr>
              <w:t>惩戒。</w:t>
            </w:r>
            <w:r>
              <w:rPr>
                <w:color w:val="000000"/>
                <w:spacing w:val="0"/>
                <w:w w:val="100"/>
                <w:position w:val="0"/>
                <w:sz w:val="20"/>
                <w:szCs w:val="20"/>
              </w:rPr>
              <w:t>完善社会舆论监督机制，加强对失信行为的披露和曝光，发挥群众评议讨论、批评报道等作用，通过社会的道德谴责，形成社会震慑力，约束社会成员的失信行为。</w:t>
            </w:r>
          </w:p>
          <w:p>
            <w:pPr>
              <w:pStyle w:val="20"/>
              <w:keepNext w:val="0"/>
              <w:keepLines w:val="0"/>
              <w:widowControl w:val="0"/>
              <w:shd w:val="clear" w:color="auto" w:fill="auto"/>
              <w:bidi w:val="0"/>
              <w:spacing w:before="0" w:after="0" w:line="321" w:lineRule="exact"/>
              <w:ind w:left="0" w:right="0" w:firstLine="500"/>
              <w:jc w:val="left"/>
              <w:rPr>
                <w:sz w:val="20"/>
                <w:szCs w:val="20"/>
              </w:rPr>
            </w:pPr>
            <w:r>
              <w:rPr>
                <w:color w:val="000000"/>
                <w:spacing w:val="0"/>
                <w:w w:val="100"/>
                <w:position w:val="0"/>
                <w:sz w:val="20"/>
                <w:szCs w:val="20"/>
              </w:rPr>
              <w:t>建立失信行为有奖举报制度。切实落实对举报人的奖励，保护举报人的合法权益。建立多部门、跨地区信用联合奖惩机制。通过信用信息交换共享，实现多部门、</w:t>
            </w:r>
            <w:r>
              <w:rPr>
                <w:rFonts w:hint="eastAsia"/>
                <w:color w:val="000000"/>
                <w:spacing w:val="0"/>
                <w:w w:val="100"/>
                <w:position w:val="0"/>
                <w:sz w:val="20"/>
                <w:szCs w:val="20"/>
                <w:lang w:eastAsia="zh-CN"/>
              </w:rPr>
              <w:t>跨地</w:t>
            </w:r>
            <w:r>
              <w:rPr>
                <w:color w:val="000000"/>
                <w:spacing w:val="0"/>
                <w:w w:val="100"/>
                <w:position w:val="0"/>
                <w:sz w:val="20"/>
                <w:szCs w:val="20"/>
              </w:rPr>
              <w:t>区信用奖惩联动，使守信者处处受益、失信者寸步难行。</w:t>
            </w:r>
          </w:p>
          <w:p>
            <w:pPr>
              <w:pStyle w:val="20"/>
              <w:keepNext w:val="0"/>
              <w:keepLines w:val="0"/>
              <w:widowControl w:val="0"/>
              <w:shd w:val="clear" w:color="auto" w:fill="auto"/>
              <w:bidi w:val="0"/>
              <w:spacing w:before="0" w:after="0" w:line="321" w:lineRule="exact"/>
              <w:ind w:left="0" w:right="0" w:firstLine="160"/>
              <w:jc w:val="both"/>
              <w:rPr>
                <w:sz w:val="20"/>
                <w:szCs w:val="20"/>
              </w:rPr>
            </w:pPr>
            <w:r>
              <w:rPr>
                <w:color w:val="000000"/>
                <w:spacing w:val="0"/>
                <w:w w:val="100"/>
                <w:position w:val="0"/>
                <w:sz w:val="20"/>
                <w:szCs w:val="20"/>
              </w:rPr>
              <w:t>《国家发展改革委人民银行中央编办关于在行政管理事项中使用信用记录和信用报告的若干意见》</w:t>
            </w:r>
          </w:p>
          <w:p>
            <w:pPr>
              <w:pStyle w:val="20"/>
              <w:keepNext w:val="0"/>
              <w:keepLines w:val="0"/>
              <w:widowControl w:val="0"/>
              <w:shd w:val="clear" w:color="auto" w:fill="auto"/>
              <w:bidi w:val="0"/>
              <w:spacing w:before="0" w:after="0" w:line="321" w:lineRule="exact"/>
              <w:ind w:left="0" w:right="0" w:firstLine="500"/>
              <w:jc w:val="both"/>
              <w:rPr>
                <w:sz w:val="20"/>
                <w:szCs w:val="20"/>
              </w:rPr>
            </w:pPr>
            <w:r>
              <w:rPr>
                <w:color w:val="000000"/>
                <w:spacing w:val="0"/>
                <w:w w:val="100"/>
                <w:position w:val="0"/>
                <w:sz w:val="20"/>
                <w:szCs w:val="20"/>
              </w:rPr>
              <w:t>二、切实发挥在行政管理事项中使用信用记录和信用报告的作用</w:t>
            </w:r>
          </w:p>
          <w:p>
            <w:pPr>
              <w:pStyle w:val="20"/>
              <w:keepNext w:val="0"/>
              <w:keepLines w:val="0"/>
              <w:widowControl w:val="0"/>
              <w:shd w:val="clear" w:color="auto" w:fill="auto"/>
              <w:bidi w:val="0"/>
              <w:spacing w:before="0" w:after="0" w:line="321" w:lineRule="exact"/>
              <w:ind w:left="0" w:right="0" w:firstLine="500"/>
              <w:jc w:val="both"/>
              <w:rPr>
                <w:sz w:val="20"/>
                <w:szCs w:val="20"/>
              </w:rPr>
            </w:pPr>
            <w:r>
              <w:rPr>
                <w:color w:val="000000"/>
                <w:spacing w:val="0"/>
                <w:w w:val="100"/>
                <w:position w:val="0"/>
                <w:sz w:val="20"/>
                <w:szCs w:val="20"/>
              </w:rPr>
              <w:t>各级政府、各相关部门应将相关市场主体所提供的信用记录或信用报告作为其实施行政管理的重要参考。对守信者，应探索实行优先办理、简化程序、</w:t>
            </w:r>
            <w:r>
              <w:rPr>
                <w:rFonts w:hint="eastAsia"/>
                <w:color w:val="000000"/>
                <w:spacing w:val="0"/>
                <w:w w:val="100"/>
                <w:position w:val="0"/>
                <w:sz w:val="20"/>
                <w:szCs w:val="20"/>
                <w:lang w:eastAsia="zh-CN"/>
              </w:rPr>
              <w:t>“</w:t>
            </w:r>
            <w:r>
              <w:rPr>
                <w:color w:val="000000"/>
                <w:spacing w:val="0"/>
                <w:w w:val="100"/>
                <w:position w:val="0"/>
                <w:sz w:val="20"/>
                <w:szCs w:val="20"/>
              </w:rPr>
              <w:t>绿色通道”和重点支持等激励政策；对失信者，应结合失信类别</w:t>
            </w:r>
            <w:r>
              <w:rPr>
                <w:rFonts w:hint="eastAsia"/>
                <w:color w:val="000000"/>
                <w:spacing w:val="0"/>
                <w:w w:val="100"/>
                <w:position w:val="0"/>
                <w:sz w:val="20"/>
                <w:szCs w:val="20"/>
                <w:lang w:eastAsia="zh-CN"/>
              </w:rPr>
              <w:t>和</w:t>
            </w:r>
            <w:r>
              <w:rPr>
                <w:color w:val="000000"/>
                <w:spacing w:val="0"/>
                <w:w w:val="100"/>
                <w:position w:val="0"/>
                <w:sz w:val="20"/>
                <w:szCs w:val="20"/>
              </w:rPr>
              <w:t>程度，严格落实失信惩戒制度。</w:t>
            </w:r>
          </w:p>
          <w:p>
            <w:pPr>
              <w:pStyle w:val="20"/>
              <w:keepNext w:val="0"/>
              <w:keepLines w:val="0"/>
              <w:widowControl w:val="0"/>
              <w:shd w:val="clear" w:color="auto" w:fill="auto"/>
              <w:bidi w:val="0"/>
              <w:spacing w:before="0" w:after="0" w:line="321" w:lineRule="exact"/>
              <w:ind w:left="0" w:right="0" w:firstLine="500"/>
              <w:jc w:val="both"/>
              <w:rPr>
                <w:sz w:val="20"/>
                <w:szCs w:val="20"/>
              </w:rPr>
            </w:pPr>
            <w:r>
              <w:rPr>
                <w:color w:val="000000"/>
                <w:spacing w:val="0"/>
                <w:w w:val="100"/>
                <w:position w:val="0"/>
                <w:sz w:val="20"/>
                <w:szCs w:val="20"/>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pStyle w:val="20"/>
              <w:keepNext w:val="0"/>
              <w:keepLines w:val="0"/>
              <w:widowControl w:val="0"/>
              <w:shd w:val="clear" w:color="auto" w:fill="auto"/>
              <w:bidi w:val="0"/>
              <w:spacing w:before="0" w:after="0" w:line="321" w:lineRule="exact"/>
              <w:ind w:left="0" w:right="0" w:firstLine="160"/>
              <w:jc w:val="both"/>
              <w:rPr>
                <w:sz w:val="20"/>
                <w:szCs w:val="20"/>
              </w:rPr>
            </w:pPr>
            <w:r>
              <w:rPr>
                <w:color w:val="000000"/>
                <w:spacing w:val="0"/>
                <w:w w:val="100"/>
                <w:position w:val="0"/>
                <w:sz w:val="20"/>
                <w:szCs w:val="20"/>
              </w:rPr>
              <w:t>《国务</w:t>
            </w:r>
            <w:r>
              <w:rPr>
                <w:rFonts w:hint="eastAsia"/>
                <w:color w:val="000000"/>
                <w:spacing w:val="0"/>
                <w:w w:val="100"/>
                <w:position w:val="0"/>
                <w:sz w:val="20"/>
                <w:szCs w:val="20"/>
                <w:lang w:eastAsia="zh-CN"/>
              </w:rPr>
              <w:t>院</w:t>
            </w:r>
            <w:r>
              <w:rPr>
                <w:color w:val="000000"/>
                <w:spacing w:val="0"/>
                <w:w w:val="100"/>
                <w:position w:val="0"/>
                <w:sz w:val="20"/>
                <w:szCs w:val="20"/>
              </w:rPr>
              <w:t>关于建立完善守信联合激励和失信联合惩戒制度加快推进社会诚信建设的指导意见》</w:t>
            </w:r>
          </w:p>
          <w:p>
            <w:pPr>
              <w:pStyle w:val="20"/>
              <w:keepNext w:val="0"/>
              <w:keepLines w:val="0"/>
              <w:widowControl w:val="0"/>
              <w:shd w:val="clear" w:color="auto" w:fill="auto"/>
              <w:bidi w:val="0"/>
              <w:spacing w:before="0" w:after="0" w:line="321" w:lineRule="exact"/>
              <w:ind w:left="0" w:right="0" w:firstLine="600"/>
              <w:jc w:val="both"/>
              <w:rPr>
                <w:sz w:val="20"/>
                <w:szCs w:val="20"/>
              </w:rPr>
            </w:pPr>
            <w:r>
              <w:rPr>
                <w:color w:val="000000"/>
                <w:spacing w:val="0"/>
                <w:w w:val="100"/>
                <w:position w:val="0"/>
                <w:sz w:val="20"/>
                <w:szCs w:val="20"/>
              </w:rP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02"/>
        <w:gridCol w:w="8299"/>
        <w:gridCol w:w="2050"/>
      </w:tblGrid>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125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5" w:lineRule="exact"/>
              <w:ind w:left="0" w:right="0" w:firstLine="0"/>
              <w:jc w:val="both"/>
              <w:rPr>
                <w:sz w:val="20"/>
                <w:szCs w:val="20"/>
              </w:rPr>
            </w:pPr>
            <w:r>
              <w:rPr>
                <w:color w:val="000000"/>
                <w:spacing w:val="0"/>
                <w:w w:val="100"/>
                <w:position w:val="0"/>
                <w:sz w:val="20"/>
                <w:szCs w:val="20"/>
              </w:rPr>
              <w:t>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314" w:hRule="exact"/>
          <w:jc w:val="center"/>
        </w:trPr>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220"/>
              <w:jc w:val="left"/>
              <w:rPr>
                <w:sz w:val="20"/>
                <w:szCs w:val="20"/>
              </w:rPr>
            </w:pPr>
            <w:r>
              <w:rPr>
                <w:color w:val="000000"/>
                <w:spacing w:val="0"/>
                <w:w w:val="100"/>
                <w:position w:val="0"/>
                <w:sz w:val="20"/>
                <w:szCs w:val="20"/>
              </w:rPr>
              <w:t>（四）在申请发行企业债券时，将其列入“从严审核”类；将失信情况作为公开发行公司债券核准的参考。</w:t>
            </w: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160"/>
              <w:jc w:val="both"/>
              <w:rPr>
                <w:rFonts w:hint="eastAsia" w:eastAsia="宋体"/>
                <w:sz w:val="20"/>
                <w:szCs w:val="20"/>
                <w:lang w:eastAsia="zh-CN"/>
              </w:rPr>
            </w:pPr>
            <w:r>
              <w:rPr>
                <w:color w:val="000000"/>
                <w:spacing w:val="0"/>
                <w:w w:val="100"/>
                <w:position w:val="0"/>
                <w:sz w:val="20"/>
                <w:szCs w:val="20"/>
              </w:rPr>
              <w:t>《国家发展改革委人民银行中央编办关于在行政管理事项中使用信用记录和信用报告的若干意见</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8" w:lineRule="exact"/>
              <w:ind w:left="0" w:right="0" w:firstLine="520"/>
              <w:jc w:val="both"/>
              <w:rPr>
                <w:sz w:val="20"/>
                <w:szCs w:val="20"/>
              </w:rPr>
            </w:pPr>
            <w:r>
              <w:rPr>
                <w:color w:val="000000"/>
                <w:spacing w:val="0"/>
                <w:w w:val="100"/>
                <w:position w:val="0"/>
                <w:sz w:val="20"/>
                <w:szCs w:val="20"/>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pPr>
              <w:pStyle w:val="20"/>
              <w:keepNext w:val="0"/>
              <w:keepLines w:val="0"/>
              <w:widowControl w:val="0"/>
              <w:shd w:val="clear" w:color="auto" w:fill="auto"/>
              <w:bidi w:val="0"/>
              <w:spacing w:before="0" w:after="0" w:line="318" w:lineRule="exact"/>
              <w:ind w:left="0" w:right="0" w:firstLine="140"/>
              <w:jc w:val="both"/>
              <w:rPr>
                <w:rFonts w:hint="eastAsia" w:eastAsia="宋体"/>
                <w:sz w:val="20"/>
                <w:szCs w:val="20"/>
                <w:lang w:eastAsia="zh-CN"/>
              </w:rPr>
            </w:pPr>
            <w:r>
              <w:rPr>
                <w:color w:val="000000"/>
                <w:spacing w:val="0"/>
                <w:w w:val="100"/>
                <w:position w:val="0"/>
                <w:sz w:val="20"/>
                <w:szCs w:val="20"/>
              </w:rPr>
              <w:t>《国家发展改革委办公厅关于进一步改进企业债券发行审核工作的通知</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8" w:lineRule="exact"/>
              <w:ind w:left="0" w:right="0" w:firstLine="480"/>
              <w:jc w:val="both"/>
              <w:rPr>
                <w:sz w:val="20"/>
                <w:szCs w:val="20"/>
              </w:rPr>
            </w:pPr>
            <w:r>
              <w:rPr>
                <w:color w:val="000000"/>
                <w:spacing w:val="0"/>
                <w:w w:val="100"/>
                <w:position w:val="0"/>
                <w:sz w:val="20"/>
                <w:szCs w:val="20"/>
              </w:rPr>
              <w:t>二、从严审核类</w:t>
            </w:r>
          </w:p>
          <w:p>
            <w:pPr>
              <w:pStyle w:val="20"/>
              <w:keepNext w:val="0"/>
              <w:keepLines w:val="0"/>
              <w:widowControl w:val="0"/>
              <w:shd w:val="clear" w:color="auto" w:fill="auto"/>
              <w:bidi w:val="0"/>
              <w:spacing w:before="0" w:after="0" w:line="318" w:lineRule="exact"/>
              <w:ind w:left="0" w:right="0" w:firstLine="480"/>
              <w:jc w:val="both"/>
              <w:rPr>
                <w:sz w:val="20"/>
                <w:szCs w:val="20"/>
              </w:rPr>
            </w:pPr>
            <w:r>
              <w:rPr>
                <w:color w:val="000000"/>
                <w:spacing w:val="0"/>
                <w:w w:val="100"/>
                <w:position w:val="0"/>
                <w:sz w:val="20"/>
                <w:szCs w:val="20"/>
              </w:rPr>
              <w:t>对于以下两类发债申请，要从严审核，有效防范市场风险。</w:t>
            </w:r>
          </w:p>
          <w:p>
            <w:pPr>
              <w:pStyle w:val="20"/>
              <w:keepNext w:val="0"/>
              <w:keepLines w:val="0"/>
              <w:widowControl w:val="0"/>
              <w:shd w:val="clear" w:color="auto" w:fill="auto"/>
              <w:bidi w:val="0"/>
              <w:spacing w:before="0" w:after="0" w:line="318" w:lineRule="exact"/>
              <w:ind w:left="0" w:right="0" w:firstLine="600"/>
              <w:jc w:val="both"/>
              <w:rPr>
                <w:sz w:val="20"/>
                <w:szCs w:val="20"/>
              </w:rPr>
            </w:pPr>
            <w:r>
              <w:rPr>
                <w:color w:val="000000"/>
                <w:spacing w:val="0"/>
                <w:w w:val="100"/>
                <w:position w:val="0"/>
                <w:sz w:val="20"/>
                <w:szCs w:val="20"/>
              </w:rPr>
              <w:t>（二）企业信用等级较低，负债率高，债券余额较大或运作不规范、资产不实、偿债措施较</w:t>
            </w:r>
            <w:r>
              <w:rPr>
                <w:rFonts w:hint="eastAsia"/>
                <w:color w:val="000000"/>
                <w:spacing w:val="0"/>
                <w:w w:val="100"/>
                <w:position w:val="0"/>
                <w:sz w:val="20"/>
                <w:szCs w:val="20"/>
                <w:lang w:eastAsia="zh-CN"/>
              </w:rPr>
              <w:t>弱</w:t>
            </w:r>
            <w:r>
              <w:rPr>
                <w:color w:val="000000"/>
                <w:spacing w:val="0"/>
                <w:w w:val="100"/>
                <w:position w:val="0"/>
                <w:sz w:val="20"/>
                <w:szCs w:val="20"/>
              </w:rPr>
              <w:t>的发债申请</w:t>
            </w:r>
          </w:p>
          <w:p>
            <w:pPr>
              <w:pStyle w:val="20"/>
              <w:keepNext w:val="0"/>
              <w:keepLines w:val="0"/>
              <w:widowControl w:val="0"/>
              <w:shd w:val="clear" w:color="auto" w:fill="auto"/>
              <w:bidi w:val="0"/>
              <w:spacing w:before="0" w:after="0" w:line="254" w:lineRule="auto"/>
              <w:ind w:left="0" w:right="0" w:firstLine="480"/>
              <w:jc w:val="both"/>
              <w:rPr>
                <w:sz w:val="20"/>
                <w:szCs w:val="20"/>
              </w:rPr>
            </w:pPr>
            <w:r>
              <w:rPr>
                <w:b w:val="0"/>
                <w:bCs w:val="0"/>
                <w:i w:val="0"/>
                <w:iCs w:val="0"/>
                <w:smallCaps w:val="0"/>
                <w:strike w:val="0"/>
                <w:color w:val="000000"/>
                <w:spacing w:val="0"/>
                <w:w w:val="100"/>
                <w:position w:val="0"/>
                <w:sz w:val="20"/>
                <w:szCs w:val="20"/>
              </w:rPr>
              <w:t>2、</w:t>
            </w:r>
            <w:r>
              <w:rPr>
                <w:color w:val="000000"/>
                <w:spacing w:val="0"/>
                <w:w w:val="100"/>
                <w:position w:val="0"/>
                <w:sz w:val="20"/>
                <w:szCs w:val="20"/>
              </w:rPr>
              <w:t>企业及所在地地方政府或为其提供承销服务的券商有不尽职或不诚信记录。</w:t>
            </w:r>
          </w:p>
          <w:p>
            <w:pPr>
              <w:pStyle w:val="20"/>
              <w:keepNext w:val="0"/>
              <w:keepLines w:val="0"/>
              <w:widowControl w:val="0"/>
              <w:shd w:val="clear" w:color="auto" w:fill="auto"/>
              <w:bidi w:val="0"/>
              <w:spacing w:before="0" w:after="0" w:line="318" w:lineRule="exact"/>
              <w:ind w:left="0" w:right="0" w:firstLine="140"/>
              <w:jc w:val="both"/>
              <w:rPr>
                <w:sz w:val="20"/>
                <w:szCs w:val="20"/>
              </w:rPr>
            </w:pPr>
            <w:r>
              <w:rPr>
                <w:color w:val="000000"/>
                <w:spacing w:val="0"/>
                <w:w w:val="100"/>
                <w:position w:val="0"/>
                <w:sz w:val="20"/>
                <w:szCs w:val="20"/>
              </w:rPr>
              <w:t>《公司债券发行与交易管理办法》</w:t>
            </w:r>
          </w:p>
          <w:p>
            <w:pPr>
              <w:pStyle w:val="20"/>
              <w:keepNext w:val="0"/>
              <w:keepLines w:val="0"/>
              <w:widowControl w:val="0"/>
              <w:shd w:val="clear" w:color="auto" w:fill="auto"/>
              <w:bidi w:val="0"/>
              <w:spacing w:before="0" w:after="0" w:line="318" w:lineRule="exact"/>
              <w:ind w:left="0" w:right="0" w:firstLine="480"/>
              <w:jc w:val="both"/>
              <w:rPr>
                <w:sz w:val="20"/>
                <w:szCs w:val="20"/>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存在下列情形之一的，不得公开发行公司债券：</w:t>
            </w:r>
          </w:p>
          <w:p>
            <w:pPr>
              <w:pStyle w:val="20"/>
              <w:keepNext w:val="0"/>
              <w:keepLines w:val="0"/>
              <w:widowControl w:val="0"/>
              <w:shd w:val="clear" w:color="auto" w:fill="auto"/>
              <w:bidi w:val="0"/>
              <w:spacing w:before="0" w:after="0" w:line="318" w:lineRule="exact"/>
              <w:ind w:left="0" w:right="0" w:firstLine="60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）最近三十六个月内公司财务会计文件存在虚假记载，或公司存在其他重大违法行为；</w:t>
            </w:r>
          </w:p>
          <w:p>
            <w:pPr>
              <w:pStyle w:val="20"/>
              <w:keepNext w:val="0"/>
              <w:keepLines w:val="0"/>
              <w:widowControl w:val="0"/>
              <w:shd w:val="clear" w:color="auto" w:fill="auto"/>
              <w:bidi w:val="0"/>
              <w:spacing w:before="0" w:after="0" w:line="318" w:lineRule="exact"/>
              <w:ind w:left="0" w:right="0" w:firstLine="600"/>
              <w:jc w:val="both"/>
              <w:rPr>
                <w:sz w:val="20"/>
                <w:szCs w:val="20"/>
              </w:rPr>
            </w:pPr>
            <w:r>
              <w:rPr>
                <w:color w:val="000000"/>
                <w:spacing w:val="0"/>
                <w:w w:val="100"/>
                <w:position w:val="0"/>
                <w:sz w:val="20"/>
                <w:szCs w:val="20"/>
              </w:rPr>
              <w:t>（四）严重损害投资者合法权益和社会公共利益的其他情形。</w:t>
            </w:r>
          </w:p>
        </w:tc>
        <w:tc>
          <w:tcPr>
            <w:tcBorders>
              <w:top w:val="single" w:color="auto" w:sz="4" w:space="0"/>
              <w:left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国家发展改革委、证监会</w:t>
            </w:r>
          </w:p>
        </w:tc>
      </w:tr>
      <w:tr>
        <w:tblPrEx>
          <w:tblCellMar>
            <w:top w:w="0" w:type="dxa"/>
            <w:left w:w="10" w:type="dxa"/>
            <w:bottom w:w="0" w:type="dxa"/>
            <w:right w:w="10" w:type="dxa"/>
          </w:tblCellMar>
        </w:tblPrEx>
        <w:trPr>
          <w:trHeight w:val="974"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220"/>
              <w:jc w:val="left"/>
              <w:rPr>
                <w:sz w:val="20"/>
                <w:szCs w:val="20"/>
              </w:rPr>
            </w:pPr>
            <w:r>
              <w:rPr>
                <w:color w:val="000000"/>
                <w:spacing w:val="0"/>
                <w:w w:val="100"/>
                <w:position w:val="0"/>
                <w:sz w:val="20"/>
                <w:szCs w:val="20"/>
              </w:rPr>
              <w:t>（五）在政府补贴性资金利社会保障资金的安排过程中，将失信信息作为审批的重要参考。</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2" w:lineRule="exact"/>
              <w:ind w:left="0" w:right="0" w:firstLine="140"/>
              <w:jc w:val="both"/>
              <w:rPr>
                <w:sz w:val="20"/>
                <w:szCs w:val="20"/>
              </w:rPr>
            </w:pPr>
            <w:r>
              <w:rPr>
                <w:color w:val="000000"/>
                <w:spacing w:val="0"/>
                <w:w w:val="100"/>
                <w:position w:val="0"/>
                <w:sz w:val="20"/>
                <w:szCs w:val="20"/>
              </w:rPr>
              <w:t>《社会信用体系建设规划纲要</w:t>
            </w:r>
            <w:r>
              <w:rPr>
                <w:b w:val="0"/>
                <w:bCs w:val="0"/>
                <w:i w:val="0"/>
                <w:iCs w:val="0"/>
                <w:smallCaps w:val="0"/>
                <w:strike w:val="0"/>
                <w:color w:val="000000"/>
                <w:spacing w:val="0"/>
                <w:w w:val="100"/>
                <w:position w:val="0"/>
                <w:sz w:val="20"/>
                <w:szCs w:val="20"/>
                <w:lang w:val="en-US" w:eastAsia="en-US"/>
              </w:rPr>
              <w:t>（2014-2020</w:t>
            </w:r>
            <w:r>
              <w:rPr>
                <w:b w:val="0"/>
                <w:bCs w:val="0"/>
                <w:i w:val="0"/>
                <w:iCs w:val="0"/>
                <w:smallCaps w:val="0"/>
                <w:strike w:val="0"/>
                <w:color w:val="000000"/>
                <w:spacing w:val="0"/>
                <w:w w:val="100"/>
                <w:position w:val="0"/>
                <w:sz w:val="20"/>
                <w:szCs w:val="20"/>
              </w:rPr>
              <w:t>年）》</w:t>
            </w:r>
          </w:p>
          <w:p>
            <w:pPr>
              <w:pStyle w:val="20"/>
              <w:keepNext w:val="0"/>
              <w:keepLines w:val="0"/>
              <w:widowControl w:val="0"/>
              <w:shd w:val="clear" w:color="auto" w:fill="auto"/>
              <w:bidi w:val="0"/>
              <w:spacing w:before="0" w:after="0" w:line="302" w:lineRule="exact"/>
              <w:ind w:left="0" w:right="0" w:firstLine="520"/>
              <w:jc w:val="both"/>
              <w:rPr>
                <w:sz w:val="20"/>
                <w:szCs w:val="20"/>
              </w:rPr>
            </w:pPr>
            <w:r>
              <w:rPr>
                <w:color w:val="000000"/>
                <w:spacing w:val="0"/>
                <w:w w:val="100"/>
                <w:position w:val="0"/>
                <w:sz w:val="20"/>
                <w:szCs w:val="20"/>
              </w:rPr>
              <w:t>发挥政府诚信建设示范作用。各级人民政府首先要加强自身诚信建设，以政府的诚信施政，带动全社会诚信意识的树立和诚信水平的提高。在行政许可、政府采购、招标投标、</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0"/>
              <w:jc w:val="center"/>
              <w:rPr>
                <w:sz w:val="20"/>
                <w:szCs w:val="20"/>
              </w:rPr>
            </w:pPr>
            <w:r>
              <w:rPr>
                <w:color w:val="000000"/>
                <w:spacing w:val="0"/>
                <w:w w:val="100"/>
                <w:position w:val="0"/>
                <w:sz w:val="20"/>
                <w:szCs w:val="20"/>
              </w:rPr>
              <w:t>国家发展改革委、</w:t>
            </w:r>
            <w:r>
              <w:rPr>
                <w:rFonts w:hint="eastAsia"/>
                <w:color w:val="000000"/>
                <w:spacing w:val="0"/>
                <w:w w:val="100"/>
                <w:position w:val="0"/>
                <w:sz w:val="20"/>
                <w:szCs w:val="20"/>
                <w:lang w:eastAsia="zh-CN"/>
              </w:rPr>
              <w:t>财</w:t>
            </w:r>
            <w:r>
              <w:rPr>
                <w:color w:val="000000"/>
                <w:spacing w:val="0"/>
                <w:w w:val="100"/>
                <w:position w:val="0"/>
                <w:sz w:val="20"/>
                <w:szCs w:val="20"/>
              </w:rPr>
              <w:t>政部、人力资源社会保障部、国资委等有</w:t>
            </w:r>
          </w:p>
        </w:tc>
      </w:tr>
    </w:tbl>
    <w:p>
      <w:pPr>
        <w:sectPr>
          <w:footerReference r:id="rId7" w:type="default"/>
          <w:footerReference r:id="rId8" w:type="even"/>
          <w:footnotePr>
            <w:numFmt w:val="decimal"/>
          </w:footnotePr>
          <w:pgSz w:w="16840" w:h="11900" w:orient="landscape"/>
          <w:pgMar w:top="1914" w:right="1157" w:bottom="1453" w:left="1518" w:header="1486" w:footer="3" w:gutter="0"/>
          <w:pgNumType w:start="6"/>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3802"/>
        <w:gridCol w:w="8299"/>
        <w:gridCol w:w="2040"/>
      </w:tblGrid>
      <w:tr>
        <w:tblPrEx>
          <w:tblCellMar>
            <w:top w:w="0" w:type="dxa"/>
            <w:left w:w="10" w:type="dxa"/>
            <w:bottom w:w="0" w:type="dxa"/>
            <w:right w:w="10" w:type="dxa"/>
          </w:tblCellMar>
        </w:tblPrEx>
        <w:trPr>
          <w:trHeight w:val="65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8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382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0" w:right="0" w:firstLine="0"/>
              <w:jc w:val="left"/>
              <w:rPr>
                <w:sz w:val="20"/>
                <w:szCs w:val="20"/>
              </w:rPr>
            </w:pPr>
            <w:r>
              <w:rPr>
                <w:color w:val="000000"/>
                <w:spacing w:val="0"/>
                <w:w w:val="100"/>
                <w:position w:val="0"/>
                <w:sz w:val="20"/>
                <w:szCs w:val="20"/>
              </w:rPr>
              <w:t>劳动就业、社会保障、科研管理、干部选拔任用和管理监督、申请政府资金支持等领域，率先使用信用信息和信用产品，培育信用服务市场发展。</w:t>
            </w:r>
          </w:p>
          <w:p>
            <w:pPr>
              <w:pStyle w:val="20"/>
              <w:keepNext w:val="0"/>
              <w:keepLines w:val="0"/>
              <w:widowControl w:val="0"/>
              <w:shd w:val="clear" w:color="auto" w:fill="auto"/>
              <w:bidi w:val="0"/>
              <w:spacing w:before="0" w:after="0" w:line="319" w:lineRule="exact"/>
              <w:ind w:left="0" w:right="0" w:firstLine="160"/>
              <w:jc w:val="both"/>
              <w:rPr>
                <w:sz w:val="20"/>
                <w:szCs w:val="20"/>
              </w:rPr>
            </w:pPr>
            <w:r>
              <w:rPr>
                <w:color w:val="000000"/>
                <w:spacing w:val="0"/>
                <w:w w:val="100"/>
                <w:position w:val="0"/>
                <w:sz w:val="20"/>
                <w:szCs w:val="20"/>
              </w:rPr>
              <w:t>《国务院办公厅关于运用大数据加强对市场主体服务和监管的若</w:t>
            </w:r>
            <w:r>
              <w:rPr>
                <w:rFonts w:hint="eastAsia"/>
                <w:color w:val="000000"/>
                <w:spacing w:val="0"/>
                <w:w w:val="100"/>
                <w:position w:val="0"/>
                <w:sz w:val="20"/>
                <w:szCs w:val="20"/>
                <w:lang w:eastAsia="zh-CN"/>
              </w:rPr>
              <w:t>干</w:t>
            </w:r>
            <w:r>
              <w:rPr>
                <w:color w:val="000000"/>
                <w:spacing w:val="0"/>
                <w:w w:val="100"/>
                <w:position w:val="0"/>
                <w:sz w:val="20"/>
                <w:szCs w:val="20"/>
              </w:rPr>
              <w:t>意见》</w:t>
            </w:r>
          </w:p>
          <w:p>
            <w:pPr>
              <w:pStyle w:val="20"/>
              <w:keepNext w:val="0"/>
              <w:keepLines w:val="0"/>
              <w:widowControl w:val="0"/>
              <w:shd w:val="clear" w:color="auto" w:fill="auto"/>
              <w:bidi w:val="0"/>
              <w:spacing w:before="0" w:after="0" w:line="319" w:lineRule="exact"/>
              <w:ind w:left="0" w:right="0" w:firstLine="580"/>
              <w:jc w:val="both"/>
              <w:rPr>
                <w:sz w:val="20"/>
                <w:szCs w:val="20"/>
              </w:rPr>
            </w:pPr>
            <w:r>
              <w:rPr>
                <w:color w:val="000000"/>
                <w:spacing w:val="0"/>
                <w:w w:val="100"/>
                <w:position w:val="0"/>
                <w:sz w:val="20"/>
                <w:szCs w:val="20"/>
              </w:rPr>
              <w:t>（十三）建立健全失信联合惩戒机制。各级人民政府应将使用信用信息和信用报告嵌入行政管理和公共服务的各领域、各环节，作为必要条件或重要参考依据。充分发挥行政、司法、金</w:t>
            </w:r>
            <w:r>
              <w:rPr>
                <w:rFonts w:hint="eastAsia"/>
                <w:color w:val="000000"/>
                <w:spacing w:val="0"/>
                <w:w w:val="100"/>
                <w:position w:val="0"/>
                <w:sz w:val="20"/>
                <w:szCs w:val="20"/>
                <w:lang w:eastAsia="zh-CN"/>
              </w:rPr>
              <w:t>融、社</w:t>
            </w:r>
            <w:r>
              <w:rPr>
                <w:color w:val="000000"/>
                <w:spacing w:val="0"/>
                <w:w w:val="100"/>
                <w:position w:val="0"/>
                <w:sz w:val="20"/>
                <w:szCs w:val="20"/>
              </w:rPr>
              <w:t>会等领域的综合监管效能，在市场准入、行政审批、资质认定、享受财政补贴和税收优惠政策、企业法定代表人和负责人任职资格审查、政府采购、政府购买服务、银行信贷、招标投标、国有土地出让、企业上市、货物通关、</w:t>
            </w:r>
            <w:r>
              <w:rPr>
                <w:rFonts w:hint="eastAsia"/>
                <w:color w:val="000000"/>
                <w:spacing w:val="0"/>
                <w:w w:val="100"/>
                <w:position w:val="0"/>
                <w:sz w:val="20"/>
                <w:szCs w:val="20"/>
                <w:lang w:eastAsia="zh-CN"/>
              </w:rPr>
              <w:t>税</w:t>
            </w:r>
            <w:r>
              <w:rPr>
                <w:color w:val="000000"/>
                <w:spacing w:val="0"/>
                <w:w w:val="100"/>
                <w:position w:val="0"/>
                <w:sz w:val="20"/>
                <w:szCs w:val="20"/>
              </w:rPr>
              <w:t>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w:t>
            </w:r>
            <w:r>
              <w:rPr>
                <w:color w:val="000000"/>
                <w:spacing w:val="0"/>
                <w:w w:val="100"/>
                <w:position w:val="0"/>
                <w:sz w:val="20"/>
                <w:szCs w:val="20"/>
                <w:lang w:val="zh-CN" w:eastAsia="zh-CN" w:bidi="zh-CN"/>
              </w:rPr>
              <w:t>“黑名</w:t>
            </w:r>
            <w:r>
              <w:rPr>
                <w:color w:val="000000"/>
                <w:spacing w:val="0"/>
                <w:w w:val="100"/>
                <w:position w:val="0"/>
                <w:sz w:val="20"/>
                <w:szCs w:val="20"/>
              </w:rPr>
              <w:t>单</w:t>
            </w:r>
            <w:r>
              <w:rPr>
                <w:rFonts w:hint="eastAsia"/>
                <w:color w:val="000000"/>
                <w:spacing w:val="0"/>
                <w:w w:val="100"/>
                <w:position w:val="0"/>
                <w:sz w:val="20"/>
                <w:szCs w:val="20"/>
                <w:lang w:eastAsia="zh-CN"/>
              </w:rPr>
              <w:t>”</w:t>
            </w:r>
            <w:r>
              <w:rPr>
                <w:color w:val="000000"/>
                <w:spacing w:val="0"/>
                <w:w w:val="100"/>
                <w:position w:val="0"/>
                <w:sz w:val="20"/>
                <w:szCs w:val="20"/>
              </w:rPr>
              <w:t>制度和市场退出机制</w:t>
            </w:r>
            <w:r>
              <w:rPr>
                <w:rFonts w:hint="eastAsia"/>
                <w:b w:val="0"/>
                <w:bCs w:val="0"/>
                <w:i w:val="0"/>
                <w:iCs w:val="0"/>
                <w:smallCaps w:val="0"/>
                <w:strike w:val="0"/>
                <w:color w:val="000000"/>
                <w:spacing w:val="0"/>
                <w:w w:val="100"/>
                <w:position w:val="0"/>
                <w:sz w:val="20"/>
                <w:szCs w:val="20"/>
                <w:lang w:val="en-US" w:eastAsia="zh-CN"/>
              </w:rPr>
              <w:t>。</w:t>
            </w:r>
            <w:r>
              <w:rPr>
                <w:color w:val="000000"/>
                <w:spacing w:val="0"/>
                <w:w w:val="100"/>
                <w:position w:val="0"/>
                <w:sz w:val="20"/>
                <w:szCs w:val="20"/>
              </w:rPr>
              <w:t>推动将申请人良好的信用状况作为各类行政许可的必备条件。</w:t>
            </w:r>
          </w:p>
        </w:tc>
        <w:tc>
          <w:tcPr>
            <w:tcBorders>
              <w:top w:val="single" w:color="auto" w:sz="4" w:space="0"/>
              <w:left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关部门</w:t>
            </w:r>
          </w:p>
        </w:tc>
      </w:tr>
      <w:tr>
        <w:tblPrEx>
          <w:tblCellMar>
            <w:top w:w="0" w:type="dxa"/>
            <w:left w:w="10" w:type="dxa"/>
            <w:bottom w:w="0" w:type="dxa"/>
            <w:right w:w="10" w:type="dxa"/>
          </w:tblCellMar>
        </w:tblPrEx>
        <w:trPr>
          <w:trHeight w:val="3830"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2" w:lineRule="exact"/>
              <w:ind w:left="140" w:right="0" w:firstLine="80"/>
              <w:jc w:val="left"/>
              <w:rPr>
                <w:sz w:val="20"/>
                <w:szCs w:val="20"/>
              </w:rPr>
            </w:pPr>
            <w:r>
              <w:rPr>
                <w:color w:val="000000"/>
                <w:spacing w:val="0"/>
                <w:w w:val="100"/>
                <w:position w:val="0"/>
                <w:sz w:val="20"/>
                <w:szCs w:val="20"/>
              </w:rPr>
              <w:t>（六）在股</w:t>
            </w:r>
            <w:r>
              <w:rPr>
                <w:rFonts w:hint="eastAsia"/>
                <w:color w:val="000000"/>
                <w:spacing w:val="0"/>
                <w:w w:val="100"/>
                <w:position w:val="0"/>
                <w:sz w:val="20"/>
                <w:szCs w:val="20"/>
                <w:lang w:eastAsia="zh-CN"/>
              </w:rPr>
              <w:t>票</w:t>
            </w:r>
            <w:r>
              <w:rPr>
                <w:color w:val="000000"/>
                <w:spacing w:val="0"/>
                <w:w w:val="100"/>
                <w:position w:val="0"/>
                <w:sz w:val="20"/>
                <w:szCs w:val="20"/>
              </w:rPr>
              <w:t>发行审核及在全国中小企业股份转让系统公开转让审核中，将其失信信息作为重要参考。</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0" w:right="0" w:firstLine="160"/>
              <w:jc w:val="both"/>
              <w:rPr>
                <w:sz w:val="20"/>
                <w:szCs w:val="20"/>
              </w:rPr>
            </w:pPr>
            <w:r>
              <w:rPr>
                <w:color w:val="000000"/>
                <w:spacing w:val="0"/>
                <w:w w:val="100"/>
                <w:position w:val="0"/>
                <w:sz w:val="20"/>
                <w:szCs w:val="20"/>
              </w:rPr>
              <w:t>《中华人民共和国证券法》</w:t>
            </w:r>
          </w:p>
          <w:p>
            <w:pPr>
              <w:pStyle w:val="20"/>
              <w:keepNext w:val="0"/>
              <w:keepLines w:val="0"/>
              <w:widowControl w:val="0"/>
              <w:shd w:val="clear" w:color="auto" w:fill="auto"/>
              <w:bidi w:val="0"/>
              <w:spacing w:before="0" w:after="0" w:line="319" w:lineRule="exact"/>
              <w:ind w:left="0" w:right="0" w:firstLine="500"/>
              <w:jc w:val="both"/>
              <w:rPr>
                <w:sz w:val="20"/>
                <w:szCs w:val="20"/>
              </w:rPr>
            </w:pPr>
            <w:r>
              <w:rPr>
                <w:color w:val="000000"/>
                <w:spacing w:val="0"/>
                <w:w w:val="100"/>
                <w:position w:val="0"/>
                <w:sz w:val="20"/>
                <w:szCs w:val="20"/>
              </w:rPr>
              <w:t>第十三条 公司公开发行新股，应当符合下列条件：</w:t>
            </w:r>
          </w:p>
          <w:p>
            <w:pPr>
              <w:pStyle w:val="20"/>
              <w:keepNext w:val="0"/>
              <w:keepLines w:val="0"/>
              <w:widowControl w:val="0"/>
              <w:shd w:val="clear" w:color="auto" w:fill="auto"/>
              <w:bidi w:val="0"/>
              <w:spacing w:before="0" w:after="0" w:line="319" w:lineRule="exact"/>
              <w:ind w:left="0" w:right="0" w:firstLine="580"/>
              <w:jc w:val="both"/>
              <w:rPr>
                <w:sz w:val="20"/>
                <w:szCs w:val="20"/>
              </w:rPr>
            </w:pPr>
            <w:r>
              <w:rPr>
                <w:color w:val="000000"/>
                <w:spacing w:val="0"/>
                <w:w w:val="100"/>
                <w:position w:val="0"/>
                <w:sz w:val="20"/>
                <w:szCs w:val="20"/>
              </w:rPr>
              <w:t>（三）最近三年财务会计文件无虚假记裁，无其他重大违法行为；</w:t>
            </w:r>
          </w:p>
          <w:p>
            <w:pPr>
              <w:pStyle w:val="20"/>
              <w:keepNext w:val="0"/>
              <w:keepLines w:val="0"/>
              <w:widowControl w:val="0"/>
              <w:shd w:val="clear" w:color="auto" w:fill="auto"/>
              <w:bidi w:val="0"/>
              <w:spacing w:before="0" w:after="0" w:line="319" w:lineRule="exact"/>
              <w:ind w:left="0" w:right="0" w:firstLine="160"/>
              <w:jc w:val="both"/>
              <w:rPr>
                <w:sz w:val="20"/>
                <w:szCs w:val="20"/>
              </w:rPr>
            </w:pPr>
            <w:r>
              <w:rPr>
                <w:color w:val="000000"/>
                <w:spacing w:val="0"/>
                <w:w w:val="100"/>
                <w:position w:val="0"/>
                <w:sz w:val="20"/>
                <w:szCs w:val="20"/>
              </w:rPr>
              <w:t>《首次公开发行股票并上市管理办法》</w:t>
            </w:r>
          </w:p>
          <w:p>
            <w:pPr>
              <w:pStyle w:val="20"/>
              <w:keepNext w:val="0"/>
              <w:keepLines w:val="0"/>
              <w:widowControl w:val="0"/>
              <w:shd w:val="clear" w:color="auto" w:fill="auto"/>
              <w:bidi w:val="0"/>
              <w:spacing w:before="0" w:after="0" w:line="319" w:lineRule="exact"/>
              <w:ind w:left="0" w:right="0" w:firstLine="500"/>
              <w:jc w:val="both"/>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发行人不得有下列情形：</w:t>
            </w:r>
          </w:p>
          <w:p>
            <w:pPr>
              <w:pStyle w:val="20"/>
              <w:keepNext w:val="0"/>
              <w:keepLines w:val="0"/>
              <w:widowControl w:val="0"/>
              <w:shd w:val="clear" w:color="auto" w:fill="auto"/>
              <w:bidi w:val="0"/>
              <w:spacing w:before="0" w:after="0" w:line="336" w:lineRule="exact"/>
              <w:ind w:left="0" w:right="0" w:firstLine="580"/>
              <w:jc w:val="both"/>
              <w:rPr>
                <w:sz w:val="20"/>
                <w:szCs w:val="20"/>
              </w:rPr>
            </w:pPr>
            <w:r>
              <w:rPr>
                <w:color w:val="000000"/>
                <w:spacing w:val="0"/>
                <w:w w:val="100"/>
                <w:position w:val="0"/>
                <w:sz w:val="20"/>
                <w:szCs w:val="20"/>
              </w:rPr>
              <w:t>（二）最近</w:t>
            </w:r>
            <w:r>
              <w:rPr>
                <w:b w:val="0"/>
                <w:bCs w:val="0"/>
                <w:i w:val="0"/>
                <w:iCs w:val="0"/>
                <w:smallCaps w:val="0"/>
                <w:strike w:val="0"/>
                <w:color w:val="000000"/>
                <w:spacing w:val="0"/>
                <w:w w:val="100"/>
                <w:position w:val="0"/>
                <w:sz w:val="20"/>
                <w:szCs w:val="20"/>
              </w:rPr>
              <w:t>36</w:t>
            </w:r>
            <w:r>
              <w:rPr>
                <w:color w:val="000000"/>
                <w:spacing w:val="0"/>
                <w:w w:val="100"/>
                <w:position w:val="0"/>
                <w:sz w:val="20"/>
                <w:szCs w:val="20"/>
              </w:rPr>
              <w:t>个月内违反工商、税收、土地、环保、海关以及其他法律、行政法规，受到行政处罚，且情节严重；</w:t>
            </w:r>
          </w:p>
          <w:p>
            <w:pPr>
              <w:pStyle w:val="20"/>
              <w:keepNext w:val="0"/>
              <w:keepLines w:val="0"/>
              <w:widowControl w:val="0"/>
              <w:shd w:val="clear" w:color="auto" w:fill="auto"/>
              <w:bidi w:val="0"/>
              <w:spacing w:before="0" w:after="0" w:line="336" w:lineRule="exact"/>
              <w:ind w:left="0" w:right="0" w:firstLine="160"/>
              <w:jc w:val="both"/>
              <w:rPr>
                <w:rFonts w:hint="eastAsia" w:eastAsia="宋体"/>
                <w:sz w:val="20"/>
                <w:szCs w:val="20"/>
                <w:lang w:eastAsia="zh-CN"/>
              </w:rPr>
            </w:pPr>
            <w:r>
              <w:rPr>
                <w:color w:val="000000"/>
                <w:spacing w:val="0"/>
                <w:w w:val="100"/>
                <w:position w:val="0"/>
                <w:sz w:val="20"/>
                <w:szCs w:val="20"/>
              </w:rPr>
              <w:t>《首次公开发行股票并在创业板上市管理办法</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02" w:lineRule="exact"/>
              <w:ind w:left="0" w:right="0" w:firstLine="500"/>
              <w:jc w:val="both"/>
              <w:rPr>
                <w:sz w:val="20"/>
                <w:szCs w:val="20"/>
              </w:rPr>
            </w:pPr>
            <w:r>
              <w:rPr>
                <w:color w:val="000000"/>
                <w:spacing w:val="0"/>
                <w:w w:val="100"/>
                <w:position w:val="0"/>
                <w:sz w:val="20"/>
                <w:szCs w:val="20"/>
              </w:rPr>
              <w:t>第二十条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发行人及其控股股东、实际控制人最近三年内不存在损害投资者会法权益和社会公共利益的重大违法行为。</w:t>
            </w:r>
          </w:p>
          <w:p>
            <w:pPr>
              <w:pStyle w:val="20"/>
              <w:keepNext w:val="0"/>
              <w:keepLines w:val="0"/>
              <w:widowControl w:val="0"/>
              <w:shd w:val="clear" w:color="auto" w:fill="auto"/>
              <w:bidi w:val="0"/>
              <w:spacing w:before="0" w:after="0" w:line="302" w:lineRule="exact"/>
              <w:ind w:left="0" w:right="0" w:firstLine="160"/>
              <w:jc w:val="left"/>
              <w:rPr>
                <w:sz w:val="20"/>
                <w:szCs w:val="20"/>
              </w:rPr>
            </w:pPr>
            <w:r>
              <w:rPr>
                <w:color w:val="000000"/>
                <w:spacing w:val="0"/>
                <w:w w:val="100"/>
                <w:position w:val="0"/>
                <w:sz w:val="20"/>
                <w:szCs w:val="20"/>
              </w:rPr>
              <w:t>《上市公司证券发行管理</w:t>
            </w:r>
            <w:r>
              <w:rPr>
                <w:color w:val="000000"/>
                <w:spacing w:val="0"/>
                <w:w w:val="100"/>
                <w:position w:val="0"/>
                <w:sz w:val="20"/>
                <w:szCs w:val="20"/>
                <w:lang w:val="zh-CN" w:eastAsia="zh-CN" w:bidi="zh-CN"/>
              </w:rPr>
              <w:t>办法》</w:t>
            </w:r>
          </w:p>
          <w:p>
            <w:pPr>
              <w:pStyle w:val="20"/>
              <w:keepNext w:val="0"/>
              <w:keepLines w:val="0"/>
              <w:widowControl w:val="0"/>
              <w:shd w:val="clear" w:color="auto" w:fill="auto"/>
              <w:bidi w:val="0"/>
              <w:spacing w:before="0" w:after="0" w:line="302" w:lineRule="exact"/>
              <w:ind w:left="0" w:right="0" w:firstLine="500"/>
              <w:jc w:val="both"/>
              <w:rPr>
                <w:sz w:val="20"/>
                <w:szCs w:val="20"/>
              </w:rPr>
            </w:pPr>
            <w:r>
              <w:rPr>
                <w:color w:val="000000"/>
                <w:spacing w:val="0"/>
                <w:w w:val="100"/>
                <w:position w:val="0"/>
                <w:sz w:val="20"/>
                <w:szCs w:val="20"/>
              </w:rPr>
              <w:t>第九条 上市公司最近三十六个月内财务会计文件无虚假记载，且不存在下列重大违</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797"/>
        <w:gridCol w:w="8299"/>
        <w:gridCol w:w="2045"/>
      </w:tblGrid>
      <w:tr>
        <w:tblPrEx>
          <w:tblCellMar>
            <w:top w:w="0" w:type="dxa"/>
            <w:left w:w="10" w:type="dxa"/>
            <w:bottom w:w="0" w:type="dxa"/>
            <w:right w:w="10" w:type="dxa"/>
          </w:tblCellMar>
        </w:tblPrEx>
        <w:trPr>
          <w:trHeight w:val="643"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375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法行为：</w:t>
            </w:r>
          </w:p>
          <w:p>
            <w:pPr>
              <w:pStyle w:val="20"/>
              <w:keepNext w:val="0"/>
              <w:keepLines w:val="0"/>
              <w:widowControl w:val="0"/>
              <w:shd w:val="clear" w:color="auto" w:fill="auto"/>
              <w:tabs>
                <w:tab w:val="left" w:pos="1022"/>
              </w:tabs>
              <w:bidi w:val="0"/>
              <w:spacing w:before="0" w:after="0" w:line="321" w:lineRule="exact"/>
              <w:ind w:left="0" w:right="0" w:firstLine="540"/>
              <w:jc w:val="both"/>
              <w:rPr>
                <w:sz w:val="20"/>
                <w:szCs w:val="20"/>
              </w:rPr>
            </w:pPr>
            <w:r>
              <w:rPr>
                <w:color w:val="000000"/>
                <w:spacing w:val="0"/>
                <w:w w:val="100"/>
                <w:position w:val="0"/>
                <w:sz w:val="20"/>
                <w:szCs w:val="20"/>
              </w:rPr>
              <w:t>（二）违反工商、税收、土地、环保、海关法律、行</w:t>
            </w:r>
            <w:r>
              <w:rPr>
                <w:rFonts w:hint="eastAsia"/>
                <w:color w:val="000000"/>
                <w:spacing w:val="0"/>
                <w:w w:val="100"/>
                <w:position w:val="0"/>
                <w:sz w:val="20"/>
                <w:szCs w:val="20"/>
                <w:lang w:eastAsia="zh-CN"/>
              </w:rPr>
              <w:t>政</w:t>
            </w:r>
            <w:r>
              <w:rPr>
                <w:color w:val="000000"/>
                <w:spacing w:val="0"/>
                <w:w w:val="100"/>
                <w:position w:val="0"/>
                <w:sz w:val="20"/>
                <w:szCs w:val="20"/>
              </w:rPr>
              <w:t>法规或规章，受到行政处罚且情节严重，或者受到刑事处罚；</w:t>
            </w:r>
          </w:p>
          <w:p>
            <w:pPr>
              <w:pStyle w:val="20"/>
              <w:keepNext w:val="0"/>
              <w:keepLines w:val="0"/>
              <w:widowControl w:val="0"/>
              <w:shd w:val="clear" w:color="auto" w:fill="auto"/>
              <w:bidi w:val="0"/>
              <w:spacing w:before="0" w:after="0" w:line="321" w:lineRule="exact"/>
              <w:ind w:left="0" w:right="0" w:firstLine="140"/>
              <w:jc w:val="both"/>
              <w:rPr>
                <w:sz w:val="20"/>
                <w:szCs w:val="20"/>
              </w:rPr>
            </w:pPr>
            <w:r>
              <w:rPr>
                <w:color w:val="000000"/>
                <w:spacing w:val="0"/>
                <w:w w:val="100"/>
                <w:position w:val="0"/>
                <w:sz w:val="20"/>
                <w:szCs w:val="20"/>
              </w:rPr>
              <w:t>《创业板上市公司证券发行管理暂行办法》</w:t>
            </w:r>
          </w:p>
          <w:p>
            <w:pPr>
              <w:pStyle w:val="20"/>
              <w:keepNext w:val="0"/>
              <w:keepLines w:val="0"/>
              <w:widowControl w:val="0"/>
              <w:shd w:val="clear" w:color="auto" w:fill="auto"/>
              <w:bidi w:val="0"/>
              <w:spacing w:before="0" w:after="0" w:line="321" w:lineRule="exact"/>
              <w:ind w:left="0" w:right="0" w:firstLine="520"/>
              <w:jc w:val="both"/>
              <w:rPr>
                <w:sz w:val="20"/>
                <w:szCs w:val="20"/>
              </w:rPr>
            </w:pPr>
            <w:r>
              <w:rPr>
                <w:color w:val="000000"/>
                <w:spacing w:val="0"/>
                <w:w w:val="100"/>
                <w:position w:val="0"/>
                <w:sz w:val="20"/>
                <w:szCs w:val="20"/>
              </w:rPr>
              <w:t>第十条 上市公司存在下列情形之一的，不得发行证券：</w:t>
            </w:r>
          </w:p>
          <w:p>
            <w:pPr>
              <w:pStyle w:val="20"/>
              <w:keepNext w:val="0"/>
              <w:keepLines w:val="0"/>
              <w:widowControl w:val="0"/>
              <w:shd w:val="clear" w:color="auto" w:fill="auto"/>
              <w:tabs>
                <w:tab w:val="left" w:pos="1042"/>
              </w:tabs>
              <w:bidi w:val="0"/>
              <w:spacing w:before="0" w:after="0" w:line="321" w:lineRule="exact"/>
              <w:ind w:left="0" w:right="0" w:firstLine="620"/>
              <w:jc w:val="both"/>
              <w:rPr>
                <w:sz w:val="20"/>
                <w:szCs w:val="20"/>
              </w:rPr>
            </w:pPr>
            <w:r>
              <w:rPr>
                <w:color w:val="000000"/>
                <w:spacing w:val="0"/>
                <w:w w:val="100"/>
                <w:position w:val="0"/>
                <w:sz w:val="20"/>
                <w:szCs w:val="20"/>
              </w:rPr>
              <w:t>（三）最近三十六个月内因违反法律、行政法规、规章受到行政处罚且情节严重，或者受到刑事处罚，或者因违反证券法律、行政法规、规章受到中国证监会的行政处罚；最近十二个月内受到证券交易所的公开谴责；因涉嫌犯罪被司法机关立案侦査或者涉嫌违法违规</w:t>
            </w:r>
            <w:r>
              <w:rPr>
                <w:rFonts w:hint="eastAsia"/>
                <w:color w:val="000000"/>
                <w:spacing w:val="0"/>
                <w:w w:val="100"/>
                <w:position w:val="0"/>
                <w:sz w:val="20"/>
                <w:szCs w:val="20"/>
                <w:lang w:eastAsia="zh-CN"/>
              </w:rPr>
              <w:t>被</w:t>
            </w:r>
            <w:r>
              <w:rPr>
                <w:color w:val="000000"/>
                <w:spacing w:val="0"/>
                <w:w w:val="100"/>
                <w:position w:val="0"/>
                <w:sz w:val="20"/>
                <w:szCs w:val="20"/>
              </w:rPr>
              <w:t>中国证监会立案调査。</w:t>
            </w:r>
          </w:p>
          <w:p>
            <w:pPr>
              <w:pStyle w:val="20"/>
              <w:keepNext w:val="0"/>
              <w:keepLines w:val="0"/>
              <w:widowControl w:val="0"/>
              <w:shd w:val="clear" w:color="auto" w:fill="auto"/>
              <w:bidi w:val="0"/>
              <w:spacing w:before="0" w:after="0" w:line="321" w:lineRule="exact"/>
              <w:ind w:left="0" w:right="0" w:firstLine="140"/>
              <w:jc w:val="both"/>
              <w:rPr>
                <w:sz w:val="20"/>
                <w:szCs w:val="20"/>
              </w:rPr>
            </w:pPr>
            <w:r>
              <w:rPr>
                <w:rFonts w:hint="eastAsia"/>
                <w:color w:val="000000"/>
                <w:spacing w:val="0"/>
                <w:w w:val="100"/>
                <w:position w:val="0"/>
                <w:sz w:val="20"/>
                <w:szCs w:val="20"/>
                <w:lang w:eastAsia="zh-CN"/>
              </w:rPr>
              <w:t>《</w:t>
            </w:r>
            <w:r>
              <w:rPr>
                <w:color w:val="000000"/>
                <w:spacing w:val="0"/>
                <w:w w:val="100"/>
                <w:position w:val="0"/>
                <w:sz w:val="20"/>
                <w:szCs w:val="20"/>
              </w:rPr>
              <w:t>非上市公众公司监督管理办法》</w:t>
            </w:r>
          </w:p>
          <w:p>
            <w:pPr>
              <w:pStyle w:val="20"/>
              <w:keepNext w:val="0"/>
              <w:keepLines w:val="0"/>
              <w:widowControl w:val="0"/>
              <w:shd w:val="clear" w:color="auto" w:fill="auto"/>
              <w:bidi w:val="0"/>
              <w:spacing w:before="0" w:after="0" w:line="321" w:lineRule="exact"/>
              <w:ind w:left="0" w:right="0" w:firstLine="540"/>
              <w:jc w:val="both"/>
              <w:rPr>
                <w:sz w:val="20"/>
                <w:szCs w:val="20"/>
              </w:rPr>
            </w:pPr>
            <w:r>
              <w:rPr>
                <w:color w:val="000000"/>
                <w:spacing w:val="0"/>
                <w:w w:val="100"/>
                <w:position w:val="0"/>
                <w:sz w:val="20"/>
                <w:szCs w:val="20"/>
              </w:rPr>
              <w:t>第三条 公众公司应当按照法律、行政法规、本办法和公司章程的规定，做到股权明晰，合法规范经营，公司治理机制健全，履行信息披露义务。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87"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0"/>
              <w:jc w:val="both"/>
              <w:rPr>
                <w:sz w:val="20"/>
                <w:szCs w:val="20"/>
              </w:rPr>
            </w:pPr>
            <w:r>
              <w:rPr>
                <w:color w:val="000000"/>
                <w:spacing w:val="0"/>
                <w:w w:val="100"/>
                <w:position w:val="0"/>
                <w:sz w:val="20"/>
                <w:szCs w:val="20"/>
              </w:rPr>
              <w:t>（七）在审批证券公司、基金管理公司及期货公司的设立及变更持有</w:t>
            </w:r>
            <w:r>
              <w:rPr>
                <w:b w:val="0"/>
                <w:bCs w:val="0"/>
                <w:i w:val="0"/>
                <w:iCs w:val="0"/>
                <w:smallCaps w:val="0"/>
                <w:strike w:val="0"/>
                <w:color w:val="000000"/>
                <w:spacing w:val="0"/>
                <w:w w:val="100"/>
                <w:position w:val="0"/>
                <w:sz w:val="20"/>
                <w:szCs w:val="20"/>
              </w:rPr>
              <w:t>5%</w:t>
            </w:r>
            <w:r>
              <w:rPr>
                <w:color w:val="000000"/>
                <w:spacing w:val="0"/>
                <w:w w:val="100"/>
                <w:position w:val="0"/>
                <w:sz w:val="20"/>
                <w:szCs w:val="20"/>
              </w:rPr>
              <w:t>以上股权的股东、实际控制人，私募投资基金管理人登记、重大事项变更以及基金备案时，依法将失信情况作为重要参考。</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6" w:lineRule="exact"/>
              <w:ind w:left="0" w:right="0" w:firstLine="140"/>
              <w:jc w:val="both"/>
              <w:rPr>
                <w:sz w:val="20"/>
                <w:szCs w:val="20"/>
              </w:rPr>
            </w:pPr>
            <w:r>
              <w:rPr>
                <w:color w:val="000000"/>
                <w:spacing w:val="0"/>
                <w:w w:val="100"/>
                <w:position w:val="0"/>
                <w:sz w:val="20"/>
                <w:szCs w:val="20"/>
              </w:rPr>
              <w:t>《中</w:t>
            </w:r>
            <w:r>
              <w:rPr>
                <w:rFonts w:hint="eastAsia"/>
                <w:color w:val="000000"/>
                <w:spacing w:val="0"/>
                <w:w w:val="100"/>
                <w:position w:val="0"/>
                <w:sz w:val="20"/>
                <w:szCs w:val="20"/>
                <w:lang w:eastAsia="zh-CN"/>
              </w:rPr>
              <w:t>华</w:t>
            </w:r>
            <w:r>
              <w:rPr>
                <w:color w:val="000000"/>
                <w:spacing w:val="0"/>
                <w:w w:val="100"/>
                <w:position w:val="0"/>
                <w:sz w:val="20"/>
                <w:szCs w:val="20"/>
              </w:rPr>
              <w:t>人民共和国证券法》</w:t>
            </w:r>
          </w:p>
          <w:p>
            <w:pPr>
              <w:pStyle w:val="20"/>
              <w:keepNext w:val="0"/>
              <w:keepLines w:val="0"/>
              <w:widowControl w:val="0"/>
              <w:shd w:val="clear" w:color="auto" w:fill="auto"/>
              <w:bidi w:val="0"/>
              <w:spacing w:before="0" w:after="0" w:line="316" w:lineRule="exact"/>
              <w:ind w:left="0" w:right="0" w:firstLine="520"/>
              <w:jc w:val="both"/>
              <w:rPr>
                <w:sz w:val="20"/>
                <w:szCs w:val="20"/>
              </w:rPr>
            </w:pPr>
            <w:r>
              <w:rPr>
                <w:color w:val="000000"/>
                <w:spacing w:val="0"/>
                <w:w w:val="100"/>
                <w:position w:val="0"/>
                <w:sz w:val="20"/>
                <w:szCs w:val="20"/>
              </w:rPr>
              <w:t>第一百二十四条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设立证券公司，应当具备下列条件：</w:t>
            </w:r>
          </w:p>
          <w:p>
            <w:pPr>
              <w:pStyle w:val="20"/>
              <w:keepNext w:val="0"/>
              <w:keepLines w:val="0"/>
              <w:widowControl w:val="0"/>
              <w:shd w:val="clear" w:color="auto" w:fill="auto"/>
              <w:bidi w:val="0"/>
              <w:spacing w:before="0" w:after="0" w:line="316" w:lineRule="exact"/>
              <w:ind w:left="0" w:right="0" w:firstLine="420"/>
              <w:jc w:val="both"/>
              <w:rPr>
                <w:sz w:val="20"/>
                <w:szCs w:val="20"/>
              </w:rPr>
            </w:pPr>
            <w:r>
              <w:rPr>
                <w:color w:val="000000"/>
                <w:spacing w:val="0"/>
                <w:w w:val="100"/>
                <w:position w:val="0"/>
                <w:sz w:val="20"/>
                <w:szCs w:val="20"/>
              </w:rPr>
              <w:t>（二）主要股东具有持续盈利能力，信誉良好，最近三年无重大违法违现记录，净资产不低于人民币二亿元。</w:t>
            </w:r>
          </w:p>
          <w:p>
            <w:pPr>
              <w:pStyle w:val="20"/>
              <w:keepNext w:val="0"/>
              <w:keepLines w:val="0"/>
              <w:widowControl w:val="0"/>
              <w:shd w:val="clear" w:color="auto" w:fill="auto"/>
              <w:bidi w:val="0"/>
              <w:spacing w:before="0" w:after="0" w:line="316" w:lineRule="exact"/>
              <w:ind w:left="0" w:right="0" w:firstLine="140"/>
              <w:jc w:val="left"/>
              <w:rPr>
                <w:sz w:val="20"/>
                <w:szCs w:val="20"/>
              </w:rPr>
            </w:pPr>
            <w:r>
              <w:rPr>
                <w:rFonts w:hint="eastAsia"/>
                <w:color w:val="000000"/>
                <w:spacing w:val="0"/>
                <w:w w:val="100"/>
                <w:position w:val="0"/>
                <w:sz w:val="20"/>
                <w:szCs w:val="20"/>
                <w:lang w:eastAsia="zh-CN"/>
              </w:rPr>
              <w:t>《</w:t>
            </w:r>
            <w:r>
              <w:rPr>
                <w:color w:val="000000"/>
                <w:spacing w:val="0"/>
                <w:w w:val="100"/>
                <w:position w:val="0"/>
                <w:sz w:val="20"/>
                <w:szCs w:val="20"/>
              </w:rPr>
              <w:t>中华人民共和国证券投资基金法》</w:t>
            </w:r>
          </w:p>
          <w:p>
            <w:pPr>
              <w:pStyle w:val="20"/>
              <w:keepNext w:val="0"/>
              <w:keepLines w:val="0"/>
              <w:widowControl w:val="0"/>
              <w:shd w:val="clear" w:color="auto" w:fill="auto"/>
              <w:bidi w:val="0"/>
              <w:spacing w:before="0" w:after="0" w:line="316" w:lineRule="exact"/>
              <w:ind w:left="0" w:right="0" w:firstLine="540"/>
              <w:jc w:val="both"/>
              <w:rPr>
                <w:sz w:val="20"/>
                <w:szCs w:val="20"/>
              </w:rPr>
            </w:pPr>
            <w:r>
              <w:rPr>
                <w:color w:val="000000"/>
                <w:spacing w:val="0"/>
                <w:w w:val="100"/>
                <w:position w:val="0"/>
                <w:sz w:val="20"/>
                <w:szCs w:val="20"/>
              </w:rPr>
              <w:t>第十三条 设立管理公开募集基金的基金管理公司，应当具备下列条件，并经国务院证券监督管理机构批准：</w:t>
            </w:r>
          </w:p>
          <w:p>
            <w:pPr>
              <w:pStyle w:val="20"/>
              <w:keepNext w:val="0"/>
              <w:keepLines w:val="0"/>
              <w:widowControl w:val="0"/>
              <w:shd w:val="clear" w:color="auto" w:fill="auto"/>
              <w:bidi w:val="0"/>
              <w:spacing w:before="0" w:after="0" w:line="316" w:lineRule="exact"/>
              <w:ind w:right="0"/>
              <w:jc w:val="both"/>
              <w:rPr>
                <w:sz w:val="20"/>
                <w:szCs w:val="20"/>
              </w:rPr>
            </w:pPr>
            <w:r>
              <w:rPr>
                <w:color w:val="000000"/>
                <w:spacing w:val="0"/>
                <w:w w:val="100"/>
                <w:position w:val="0"/>
                <w:sz w:val="20"/>
                <w:szCs w:val="20"/>
              </w:rPr>
              <w:t>（三）主要股东应当具有经营金融业务或者管理金融机构的良好业绩、良好的财务状况和社会信誉，资产规模达到国务院规定的标准，最近三年没有违法记录。</w:t>
            </w:r>
          </w:p>
          <w:p>
            <w:pPr>
              <w:pStyle w:val="20"/>
              <w:keepNext w:val="0"/>
              <w:keepLines w:val="0"/>
              <w:widowControl w:val="0"/>
              <w:shd w:val="clear" w:color="auto" w:fill="auto"/>
              <w:bidi w:val="0"/>
              <w:spacing w:before="0" w:after="0" w:line="316" w:lineRule="exact"/>
              <w:ind w:left="0" w:right="0" w:firstLine="140"/>
              <w:jc w:val="both"/>
              <w:rPr>
                <w:sz w:val="20"/>
                <w:szCs w:val="20"/>
              </w:rPr>
            </w:pPr>
            <w:r>
              <w:rPr>
                <w:color w:val="000000"/>
                <w:spacing w:val="0"/>
                <w:w w:val="100"/>
                <w:position w:val="0"/>
                <w:sz w:val="20"/>
                <w:szCs w:val="20"/>
              </w:rPr>
              <w:t>《期货交易管理条例》</w:t>
            </w:r>
          </w:p>
          <w:p>
            <w:pPr>
              <w:pStyle w:val="20"/>
              <w:keepNext w:val="0"/>
              <w:keepLines w:val="0"/>
              <w:widowControl w:val="0"/>
              <w:shd w:val="clear" w:color="auto" w:fill="auto"/>
              <w:bidi w:val="0"/>
              <w:spacing w:before="0" w:after="0" w:line="316" w:lineRule="exact"/>
              <w:ind w:left="0" w:right="0" w:firstLine="540"/>
              <w:jc w:val="both"/>
              <w:rPr>
                <w:sz w:val="20"/>
                <w:szCs w:val="20"/>
              </w:rPr>
            </w:pPr>
            <w:r>
              <w:rPr>
                <w:color w:val="000000"/>
                <w:spacing w:val="0"/>
                <w:w w:val="100"/>
                <w:position w:val="0"/>
                <w:sz w:val="20"/>
                <w:szCs w:val="20"/>
              </w:rPr>
              <w:t>第十六条 申请设立期货公司，应当符合《中华人民共和国公司法》的规定，并具备下列条件：</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02"/>
        <w:gridCol w:w="8294"/>
        <w:gridCol w:w="2054"/>
      </w:tblGrid>
      <w:tr>
        <w:tblPrEx>
          <w:tblCellMar>
            <w:top w:w="0" w:type="dxa"/>
            <w:left w:w="10" w:type="dxa"/>
            <w:bottom w:w="0" w:type="dxa"/>
            <w:right w:w="10" w:type="dxa"/>
          </w:tblCellMar>
        </w:tblPrEx>
        <w:trPr>
          <w:trHeight w:val="667"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10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508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0" w:right="0" w:firstLine="580"/>
              <w:jc w:val="both"/>
              <w:rPr>
                <w:sz w:val="20"/>
                <w:szCs w:val="20"/>
              </w:rPr>
            </w:pPr>
            <w:r>
              <w:rPr>
                <w:color w:val="000000"/>
                <w:spacing w:val="0"/>
                <w:w w:val="100"/>
                <w:position w:val="0"/>
                <w:sz w:val="20"/>
                <w:szCs w:val="20"/>
              </w:rPr>
              <w:t>（四）主要股东以及实际控制人具有持续盈利能力，信誉良好，最近</w:t>
            </w:r>
            <w:r>
              <w:rPr>
                <w:b w:val="0"/>
                <w:bCs w:val="0"/>
                <w:i w:val="0"/>
                <w:iCs w:val="0"/>
                <w:smallCaps w:val="0"/>
                <w:strike w:val="0"/>
                <w:color w:val="000000"/>
                <w:spacing w:val="0"/>
                <w:w w:val="100"/>
                <w:position w:val="0"/>
                <w:sz w:val="20"/>
                <w:szCs w:val="20"/>
              </w:rPr>
              <w:t>3</w:t>
            </w:r>
            <w:r>
              <w:rPr>
                <w:color w:val="000000"/>
                <w:spacing w:val="0"/>
                <w:w w:val="100"/>
                <w:position w:val="0"/>
                <w:sz w:val="20"/>
                <w:szCs w:val="20"/>
              </w:rPr>
              <w:t>年无重大违法违规记录。</w:t>
            </w:r>
          </w:p>
          <w:p>
            <w:pPr>
              <w:pStyle w:val="20"/>
              <w:keepNext w:val="0"/>
              <w:keepLines w:val="0"/>
              <w:widowControl w:val="0"/>
              <w:shd w:val="clear" w:color="auto" w:fill="auto"/>
              <w:bidi w:val="0"/>
              <w:spacing w:before="0" w:after="0" w:line="319" w:lineRule="exact"/>
              <w:ind w:left="0" w:right="0" w:firstLine="160"/>
              <w:jc w:val="left"/>
              <w:rPr>
                <w:sz w:val="20"/>
                <w:szCs w:val="20"/>
              </w:rPr>
            </w:pPr>
            <w:r>
              <w:rPr>
                <w:color w:val="000000"/>
                <w:spacing w:val="0"/>
                <w:w w:val="100"/>
                <w:position w:val="0"/>
                <w:sz w:val="20"/>
                <w:szCs w:val="20"/>
              </w:rPr>
              <w:t>《证券公司监督管理条例》</w:t>
            </w:r>
          </w:p>
          <w:p>
            <w:pPr>
              <w:pStyle w:val="20"/>
              <w:keepNext w:val="0"/>
              <w:keepLines w:val="0"/>
              <w:widowControl w:val="0"/>
              <w:shd w:val="clear" w:color="auto" w:fill="auto"/>
              <w:bidi w:val="0"/>
              <w:spacing w:before="0" w:after="0" w:line="319" w:lineRule="exact"/>
              <w:ind w:left="0" w:right="0" w:firstLine="50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有下列情形之一的单位或者个人，不得成为持有证券公司</w:t>
            </w:r>
            <w:r>
              <w:rPr>
                <w:b w:val="0"/>
                <w:bCs w:val="0"/>
                <w:i w:val="0"/>
                <w:iCs w:val="0"/>
                <w:smallCaps w:val="0"/>
                <w:strike w:val="0"/>
                <w:color w:val="000000"/>
                <w:spacing w:val="0"/>
                <w:w w:val="100"/>
                <w:position w:val="0"/>
                <w:sz w:val="20"/>
                <w:szCs w:val="20"/>
              </w:rPr>
              <w:t>5%</w:t>
            </w:r>
            <w:r>
              <w:rPr>
                <w:color w:val="000000"/>
                <w:spacing w:val="0"/>
                <w:w w:val="100"/>
                <w:position w:val="0"/>
                <w:sz w:val="20"/>
                <w:szCs w:val="20"/>
              </w:rPr>
              <w:t>以上股权的股东、实际控制人：</w:t>
            </w:r>
          </w:p>
          <w:p>
            <w:pPr>
              <w:pStyle w:val="20"/>
              <w:keepNext w:val="0"/>
              <w:keepLines w:val="0"/>
              <w:widowControl w:val="0"/>
              <w:shd w:val="clear" w:color="auto" w:fill="auto"/>
              <w:bidi w:val="0"/>
              <w:spacing w:before="0" w:after="0" w:line="319" w:lineRule="exact"/>
              <w:ind w:left="0" w:right="0" w:firstLine="520"/>
              <w:jc w:val="left"/>
              <w:rPr>
                <w:sz w:val="20"/>
                <w:szCs w:val="20"/>
              </w:rPr>
            </w:pPr>
            <w:r>
              <w:rPr>
                <w:color w:val="000000"/>
                <w:spacing w:val="0"/>
                <w:w w:val="100"/>
                <w:position w:val="0"/>
                <w:sz w:val="20"/>
                <w:szCs w:val="20"/>
              </w:rPr>
              <w:t>（一）因故意犯罪被判处刑罚，刑罚执行完毕未逾</w:t>
            </w:r>
            <w:r>
              <w:rPr>
                <w:b w:val="0"/>
                <w:bCs w:val="0"/>
                <w:i w:val="0"/>
                <w:iCs w:val="0"/>
                <w:smallCaps w:val="0"/>
                <w:strike w:val="0"/>
                <w:color w:val="000000"/>
                <w:spacing w:val="0"/>
                <w:w w:val="100"/>
                <w:position w:val="0"/>
                <w:sz w:val="20"/>
                <w:szCs w:val="20"/>
              </w:rPr>
              <w:t>3</w:t>
            </w:r>
            <w:r>
              <w:rPr>
                <w:color w:val="000000"/>
                <w:spacing w:val="0"/>
                <w:w w:val="100"/>
                <w:position w:val="0"/>
                <w:sz w:val="20"/>
                <w:szCs w:val="20"/>
              </w:rPr>
              <w:t>年；</w:t>
            </w:r>
          </w:p>
          <w:p>
            <w:pPr>
              <w:pStyle w:val="20"/>
              <w:keepNext w:val="0"/>
              <w:keepLines w:val="0"/>
              <w:widowControl w:val="0"/>
              <w:shd w:val="clear" w:color="auto" w:fill="auto"/>
              <w:bidi w:val="0"/>
              <w:spacing w:before="0" w:after="0" w:line="319" w:lineRule="exact"/>
              <w:ind w:left="0" w:right="0" w:firstLine="520"/>
              <w:jc w:val="left"/>
              <w:rPr>
                <w:sz w:val="20"/>
                <w:szCs w:val="20"/>
              </w:rPr>
            </w:pPr>
            <w:r>
              <w:rPr>
                <w:color w:val="000000"/>
                <w:spacing w:val="0"/>
                <w:w w:val="100"/>
                <w:position w:val="0"/>
                <w:sz w:val="20"/>
                <w:szCs w:val="20"/>
              </w:rPr>
              <w:t>（四）国务院证券监督管理机构认定的其他情形。</w:t>
            </w:r>
          </w:p>
          <w:p>
            <w:pPr>
              <w:pStyle w:val="20"/>
              <w:keepNext w:val="0"/>
              <w:keepLines w:val="0"/>
              <w:widowControl w:val="0"/>
              <w:shd w:val="clear" w:color="auto" w:fill="auto"/>
              <w:bidi w:val="0"/>
              <w:spacing w:before="0" w:after="0" w:line="319" w:lineRule="exact"/>
              <w:ind w:left="0" w:right="0" w:firstLine="160"/>
              <w:jc w:val="left"/>
              <w:rPr>
                <w:sz w:val="20"/>
                <w:szCs w:val="20"/>
              </w:rPr>
            </w:pPr>
            <w:r>
              <w:rPr>
                <w:color w:val="000000"/>
                <w:spacing w:val="0"/>
                <w:w w:val="100"/>
                <w:position w:val="0"/>
                <w:sz w:val="20"/>
                <w:szCs w:val="20"/>
              </w:rPr>
              <w:t>《证券投资基金管理公司管理办法》</w:t>
            </w:r>
          </w:p>
          <w:p>
            <w:pPr>
              <w:pStyle w:val="20"/>
              <w:keepNext w:val="0"/>
              <w:keepLines w:val="0"/>
              <w:widowControl w:val="0"/>
              <w:shd w:val="clear" w:color="auto" w:fill="auto"/>
              <w:bidi w:val="0"/>
              <w:spacing w:before="0" w:after="0" w:line="319" w:lineRule="exact"/>
              <w:ind w:left="160" w:right="0" w:firstLine="340"/>
              <w:jc w:val="both"/>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申请设立基金管理公司，出资或者持有股份占基金管理公司注册资本的比例（以下简称持股比例）在</w:t>
            </w:r>
            <w:r>
              <w:rPr>
                <w:b w:val="0"/>
                <w:bCs w:val="0"/>
                <w:i w:val="0"/>
                <w:iCs w:val="0"/>
                <w:smallCaps w:val="0"/>
                <w:strike w:val="0"/>
                <w:color w:val="000000"/>
                <w:spacing w:val="0"/>
                <w:w w:val="100"/>
                <w:position w:val="0"/>
                <w:sz w:val="20"/>
                <w:szCs w:val="20"/>
              </w:rPr>
              <w:t>5%</w:t>
            </w:r>
            <w:r>
              <w:rPr>
                <w:color w:val="000000"/>
                <w:spacing w:val="0"/>
                <w:w w:val="100"/>
                <w:position w:val="0"/>
                <w:sz w:val="20"/>
                <w:szCs w:val="20"/>
              </w:rPr>
              <w:t>以上的股东，应当具备下列条件：</w:t>
            </w:r>
          </w:p>
          <w:p>
            <w:pPr>
              <w:pStyle w:val="20"/>
              <w:keepNext w:val="0"/>
              <w:keepLines w:val="0"/>
              <w:widowControl w:val="0"/>
              <w:shd w:val="clear" w:color="auto" w:fill="auto"/>
              <w:tabs>
                <w:tab w:val="left" w:pos="1067"/>
              </w:tabs>
              <w:bidi w:val="0"/>
              <w:spacing w:before="0" w:after="0" w:line="319" w:lineRule="exact"/>
              <w:ind w:left="0" w:right="0" w:firstLine="520"/>
              <w:jc w:val="left"/>
              <w:rPr>
                <w:sz w:val="20"/>
                <w:szCs w:val="20"/>
              </w:rPr>
            </w:pPr>
            <w:r>
              <w:rPr>
                <w:b w:val="0"/>
                <w:bCs w:val="0"/>
                <w:i w:val="0"/>
                <w:iCs w:val="0"/>
                <w:smallCaps w:val="0"/>
                <w:strike w:val="0"/>
                <w:color w:val="000000"/>
                <w:spacing w:val="0"/>
                <w:w w:val="100"/>
                <w:position w:val="0"/>
                <w:sz w:val="20"/>
                <w:szCs w:val="20"/>
              </w:rPr>
              <w:t>（三）最近3</w:t>
            </w:r>
            <w:r>
              <w:rPr>
                <w:color w:val="000000"/>
                <w:spacing w:val="0"/>
                <w:w w:val="100"/>
                <w:position w:val="0"/>
                <w:sz w:val="20"/>
                <w:szCs w:val="20"/>
              </w:rPr>
              <w:t>年没有因违法违规行为受到行政处罚或者刑事处罚；</w:t>
            </w:r>
          </w:p>
          <w:p>
            <w:pPr>
              <w:pStyle w:val="20"/>
              <w:keepNext w:val="0"/>
              <w:keepLines w:val="0"/>
              <w:widowControl w:val="0"/>
              <w:shd w:val="clear" w:color="auto" w:fill="auto"/>
              <w:bidi w:val="0"/>
              <w:spacing w:before="0" w:after="0" w:line="319" w:lineRule="exact"/>
              <w:ind w:left="0" w:right="0" w:firstLine="580"/>
              <w:jc w:val="both"/>
              <w:rPr>
                <w:sz w:val="20"/>
                <w:szCs w:val="20"/>
              </w:rPr>
            </w:pPr>
            <w:r>
              <w:rPr>
                <w:color w:val="000000"/>
                <w:spacing w:val="0"/>
                <w:w w:val="100"/>
                <w:position w:val="0"/>
                <w:sz w:val="20"/>
                <w:szCs w:val="20"/>
              </w:rPr>
              <w:t>（六）具有良好的社会信誉，最近</w:t>
            </w:r>
            <w:r>
              <w:rPr>
                <w:b w:val="0"/>
                <w:bCs w:val="0"/>
                <w:i w:val="0"/>
                <w:iCs w:val="0"/>
                <w:smallCaps w:val="0"/>
                <w:strike w:val="0"/>
                <w:color w:val="000000"/>
                <w:spacing w:val="0"/>
                <w:w w:val="100"/>
                <w:position w:val="0"/>
                <w:sz w:val="20"/>
                <w:szCs w:val="20"/>
              </w:rPr>
              <w:t>3</w:t>
            </w:r>
            <w:r>
              <w:rPr>
                <w:color w:val="000000"/>
                <w:spacing w:val="0"/>
                <w:w w:val="100"/>
                <w:position w:val="0"/>
                <w:sz w:val="20"/>
                <w:szCs w:val="20"/>
              </w:rPr>
              <w:t>年在金</w:t>
            </w:r>
            <w:r>
              <w:rPr>
                <w:rFonts w:hint="eastAsia"/>
                <w:color w:val="000000"/>
                <w:spacing w:val="0"/>
                <w:w w:val="100"/>
                <w:position w:val="0"/>
                <w:sz w:val="20"/>
                <w:szCs w:val="20"/>
                <w:lang w:eastAsia="zh-CN"/>
              </w:rPr>
              <w:t>融</w:t>
            </w:r>
            <w:r>
              <w:rPr>
                <w:color w:val="000000"/>
                <w:spacing w:val="0"/>
                <w:w w:val="100"/>
                <w:position w:val="0"/>
                <w:sz w:val="20"/>
                <w:szCs w:val="20"/>
              </w:rPr>
              <w:t>监管、</w:t>
            </w:r>
            <w:r>
              <w:rPr>
                <w:rFonts w:hint="eastAsia"/>
                <w:color w:val="000000"/>
                <w:spacing w:val="0"/>
                <w:w w:val="100"/>
                <w:position w:val="0"/>
                <w:sz w:val="20"/>
                <w:szCs w:val="20"/>
                <w:lang w:eastAsia="zh-CN"/>
              </w:rPr>
              <w:t>税</w:t>
            </w:r>
            <w:r>
              <w:rPr>
                <w:color w:val="000000"/>
                <w:spacing w:val="0"/>
                <w:w w:val="100"/>
                <w:position w:val="0"/>
                <w:sz w:val="20"/>
                <w:szCs w:val="20"/>
              </w:rPr>
              <w:t>务、工商等行政机关，以及自律管理、商业银行等机构无不良记录。</w:t>
            </w:r>
          </w:p>
          <w:p>
            <w:pPr>
              <w:pStyle w:val="20"/>
              <w:keepNext w:val="0"/>
              <w:keepLines w:val="0"/>
              <w:widowControl w:val="0"/>
              <w:shd w:val="clear" w:color="auto" w:fill="auto"/>
              <w:bidi w:val="0"/>
              <w:spacing w:before="0" w:after="0" w:line="319" w:lineRule="exact"/>
              <w:ind w:left="0" w:right="0" w:firstLine="160"/>
              <w:jc w:val="left"/>
              <w:rPr>
                <w:sz w:val="20"/>
                <w:szCs w:val="20"/>
              </w:rPr>
            </w:pPr>
            <w:r>
              <w:rPr>
                <w:color w:val="000000"/>
                <w:spacing w:val="0"/>
                <w:w w:val="100"/>
                <w:position w:val="0"/>
                <w:sz w:val="20"/>
                <w:szCs w:val="20"/>
              </w:rPr>
              <w:t>《期货公司监督管理办法》</w:t>
            </w:r>
          </w:p>
          <w:p>
            <w:pPr>
              <w:pStyle w:val="20"/>
              <w:keepNext w:val="0"/>
              <w:keepLines w:val="0"/>
              <w:widowControl w:val="0"/>
              <w:shd w:val="clear" w:color="auto" w:fill="auto"/>
              <w:bidi w:val="0"/>
              <w:spacing w:before="0" w:after="0" w:line="319" w:lineRule="exact"/>
              <w:ind w:left="0" w:right="0" w:firstLine="500"/>
              <w:jc w:val="left"/>
              <w:rPr>
                <w:sz w:val="20"/>
                <w:szCs w:val="20"/>
              </w:rPr>
            </w:pPr>
            <w:r>
              <w:rPr>
                <w:color w:val="000000"/>
                <w:spacing w:val="0"/>
                <w:w w:val="100"/>
                <w:position w:val="0"/>
                <w:sz w:val="20"/>
                <w:szCs w:val="20"/>
              </w:rPr>
              <w:t>第七条 持有</w:t>
            </w:r>
            <w:r>
              <w:rPr>
                <w:b w:val="0"/>
                <w:bCs w:val="0"/>
                <w:i w:val="0"/>
                <w:iCs w:val="0"/>
                <w:smallCaps w:val="0"/>
                <w:strike w:val="0"/>
                <w:color w:val="000000"/>
                <w:spacing w:val="0"/>
                <w:w w:val="100"/>
                <w:position w:val="0"/>
                <w:sz w:val="20"/>
                <w:szCs w:val="20"/>
              </w:rPr>
              <w:t>5%</w:t>
            </w:r>
            <w:r>
              <w:rPr>
                <w:color w:val="000000"/>
                <w:spacing w:val="0"/>
                <w:w w:val="100"/>
                <w:position w:val="0"/>
                <w:sz w:val="20"/>
                <w:szCs w:val="20"/>
              </w:rPr>
              <w:t>以上股权的股东为法人或者其他组织的，应当具备下列条件：</w:t>
            </w:r>
          </w:p>
          <w:p>
            <w:pPr>
              <w:pStyle w:val="20"/>
              <w:keepNext w:val="0"/>
              <w:keepLines w:val="0"/>
              <w:widowControl w:val="0"/>
              <w:shd w:val="clear" w:color="auto" w:fill="auto"/>
              <w:tabs>
                <w:tab w:val="left" w:pos="1058"/>
              </w:tabs>
              <w:bidi w:val="0"/>
              <w:spacing w:before="0" w:after="0" w:line="319" w:lineRule="exact"/>
              <w:ind w:left="0" w:right="0" w:firstLine="520"/>
              <w:jc w:val="left"/>
              <w:rPr>
                <w:sz w:val="20"/>
                <w:szCs w:val="20"/>
              </w:rPr>
            </w:pPr>
            <w:r>
              <w:rPr>
                <w:rFonts w:ascii="Times New Roman" w:hAnsi="Times New Roman" w:eastAsia="Times New Roman" w:cs="Times New Roman"/>
                <w:color w:val="000000"/>
                <w:spacing w:val="0"/>
                <w:w w:val="100"/>
                <w:position w:val="0"/>
                <w:sz w:val="26"/>
                <w:szCs w:val="26"/>
              </w:rPr>
              <w:t>（</w:t>
            </w:r>
            <w:r>
              <w:rPr>
                <w:color w:val="000000"/>
                <w:spacing w:val="0"/>
                <w:w w:val="100"/>
                <w:position w:val="0"/>
                <w:sz w:val="20"/>
                <w:szCs w:val="20"/>
              </w:rPr>
              <w:t>四）近</w:t>
            </w:r>
            <w:r>
              <w:rPr>
                <w:b w:val="0"/>
                <w:bCs w:val="0"/>
                <w:i w:val="0"/>
                <w:iCs w:val="0"/>
                <w:smallCaps w:val="0"/>
                <w:strike w:val="0"/>
                <w:color w:val="000000"/>
                <w:spacing w:val="0"/>
                <w:w w:val="100"/>
                <w:position w:val="0"/>
                <w:sz w:val="20"/>
                <w:szCs w:val="20"/>
              </w:rPr>
              <w:t>3</w:t>
            </w:r>
            <w:r>
              <w:rPr>
                <w:color w:val="000000"/>
                <w:spacing w:val="0"/>
                <w:w w:val="100"/>
                <w:position w:val="0"/>
                <w:sz w:val="20"/>
                <w:szCs w:val="20"/>
              </w:rPr>
              <w:t>年未因重大违法违规行为受到行政处罚或者刑事处罚。</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759"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9" w:lineRule="exact"/>
              <w:ind w:left="140" w:right="0" w:firstLine="80"/>
              <w:jc w:val="left"/>
              <w:rPr>
                <w:sz w:val="20"/>
                <w:szCs w:val="20"/>
              </w:rPr>
            </w:pPr>
            <w:r>
              <w:rPr>
                <w:color w:val="000000"/>
                <w:spacing w:val="0"/>
                <w:w w:val="100"/>
                <w:position w:val="0"/>
                <w:sz w:val="20"/>
                <w:szCs w:val="20"/>
              </w:rPr>
              <w:t>（八）将失信情况作为境内上市公司实行股权激励计划或相关人员成为股权激励对象事中事后监管的重要</w:t>
            </w:r>
            <w:r>
              <w:rPr>
                <w:rFonts w:hint="eastAsia"/>
                <w:color w:val="000000"/>
                <w:spacing w:val="0"/>
                <w:w w:val="100"/>
                <w:position w:val="0"/>
                <w:sz w:val="20"/>
                <w:szCs w:val="20"/>
                <w:lang w:eastAsia="zh-CN"/>
              </w:rPr>
              <w:t>参</w:t>
            </w:r>
            <w:r>
              <w:rPr>
                <w:color w:val="000000"/>
                <w:spacing w:val="0"/>
                <w:w w:val="100"/>
                <w:position w:val="0"/>
                <w:sz w:val="20"/>
                <w:szCs w:val="20"/>
              </w:rPr>
              <w:t>考。</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80" w:line="240" w:lineRule="auto"/>
              <w:ind w:left="0" w:right="0" w:firstLine="160"/>
              <w:jc w:val="left"/>
              <w:rPr>
                <w:sz w:val="20"/>
                <w:szCs w:val="20"/>
              </w:rPr>
            </w:pPr>
            <w:r>
              <w:rPr>
                <w:color w:val="000000"/>
                <w:spacing w:val="0"/>
                <w:w w:val="100"/>
                <w:position w:val="0"/>
                <w:sz w:val="20"/>
                <w:szCs w:val="20"/>
              </w:rPr>
              <w:t>《上市公司股权激励管理办法》</w:t>
            </w:r>
          </w:p>
          <w:p>
            <w:pPr>
              <w:pStyle w:val="20"/>
              <w:keepNext w:val="0"/>
              <w:keepLines w:val="0"/>
              <w:widowControl w:val="0"/>
              <w:shd w:val="clear" w:color="auto" w:fill="auto"/>
              <w:bidi w:val="0"/>
              <w:spacing w:before="0" w:after="80" w:line="240" w:lineRule="auto"/>
              <w:ind w:left="0" w:right="0" w:firstLine="500"/>
              <w:jc w:val="left"/>
              <w:rPr>
                <w:sz w:val="20"/>
                <w:szCs w:val="20"/>
              </w:rPr>
            </w:pPr>
            <w:r>
              <w:rPr>
                <w:color w:val="000000"/>
                <w:spacing w:val="0"/>
                <w:w w:val="100"/>
                <w:position w:val="0"/>
                <w:sz w:val="20"/>
                <w:szCs w:val="20"/>
              </w:rPr>
              <w:t>第七条 上市公司具有下列情形之一的，不得实行股权激励：</w:t>
            </w:r>
          </w:p>
          <w:p>
            <w:pPr>
              <w:pStyle w:val="20"/>
              <w:keepNext w:val="0"/>
              <w:keepLines w:val="0"/>
              <w:widowControl w:val="0"/>
              <w:shd w:val="clear" w:color="auto" w:fill="auto"/>
              <w:tabs>
                <w:tab w:val="left" w:pos="1072"/>
              </w:tabs>
              <w:bidi w:val="0"/>
              <w:spacing w:before="0" w:after="80" w:line="240" w:lineRule="auto"/>
              <w:ind w:left="0" w:right="0" w:firstLine="520"/>
              <w:jc w:val="left"/>
              <w:rPr>
                <w:sz w:val="20"/>
                <w:szCs w:val="20"/>
              </w:rPr>
            </w:pPr>
            <w:r>
              <w:rPr>
                <w:color w:val="000000"/>
                <w:spacing w:val="0"/>
                <w:w w:val="100"/>
                <w:position w:val="0"/>
                <w:sz w:val="20"/>
                <w:szCs w:val="20"/>
              </w:rPr>
              <w:t>（四）法律法规规定不得实行股权激励的；</w:t>
            </w:r>
          </w:p>
          <w:p>
            <w:pPr>
              <w:pStyle w:val="20"/>
              <w:keepNext w:val="0"/>
              <w:keepLines w:val="0"/>
              <w:widowControl w:val="0"/>
              <w:shd w:val="clear" w:color="auto" w:fill="auto"/>
              <w:tabs>
                <w:tab w:val="left" w:pos="1091"/>
              </w:tabs>
              <w:bidi w:val="0"/>
              <w:spacing w:before="0" w:after="80" w:line="240" w:lineRule="auto"/>
              <w:ind w:left="0" w:right="0" w:firstLine="520"/>
              <w:jc w:val="left"/>
              <w:rPr>
                <w:sz w:val="20"/>
                <w:szCs w:val="20"/>
              </w:rPr>
            </w:pPr>
            <w:r>
              <w:rPr>
                <w:color w:val="000000"/>
                <w:spacing w:val="0"/>
                <w:w w:val="100"/>
                <w:position w:val="0"/>
                <w:sz w:val="20"/>
                <w:szCs w:val="20"/>
              </w:rPr>
              <w:t>（五）中国证监会认定的其他情形。</w:t>
            </w:r>
          </w:p>
          <w:p>
            <w:pPr>
              <w:pStyle w:val="20"/>
              <w:keepNext w:val="0"/>
              <w:keepLines w:val="0"/>
              <w:widowControl w:val="0"/>
              <w:shd w:val="clear" w:color="auto" w:fill="auto"/>
              <w:bidi w:val="0"/>
              <w:spacing w:before="0" w:after="80" w:line="240" w:lineRule="auto"/>
              <w:ind w:left="0" w:right="0" w:firstLine="520"/>
              <w:jc w:val="left"/>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下列人员也不得成为激励对象：</w:t>
            </w:r>
          </w:p>
          <w:p>
            <w:pPr>
              <w:pStyle w:val="20"/>
              <w:keepNext w:val="0"/>
              <w:keepLines w:val="0"/>
              <w:widowControl w:val="0"/>
              <w:shd w:val="clear" w:color="auto" w:fill="auto"/>
              <w:bidi w:val="0"/>
              <w:spacing w:before="0" w:after="80" w:line="240" w:lineRule="auto"/>
              <w:ind w:left="0" w:right="0" w:firstLine="520"/>
              <w:jc w:val="left"/>
              <w:rPr>
                <w:b w:val="0"/>
                <w:bCs w:val="0"/>
                <w:i w:val="0"/>
                <w:iCs w:val="0"/>
                <w:smallCaps w:val="0"/>
                <w:strike w:val="0"/>
                <w:color w:val="000000"/>
                <w:spacing w:val="0"/>
                <w:w w:val="100"/>
                <w:position w:val="0"/>
                <w:sz w:val="20"/>
                <w:szCs w:val="20"/>
              </w:rPr>
            </w:pPr>
            <w:r>
              <w:rPr>
                <w:color w:val="000000"/>
                <w:spacing w:val="0"/>
                <w:w w:val="100"/>
                <w:position w:val="0"/>
                <w:sz w:val="20"/>
                <w:szCs w:val="20"/>
              </w:rPr>
              <w:t>（一）最近</w:t>
            </w:r>
            <w:r>
              <w:rPr>
                <w:b w:val="0"/>
                <w:bCs w:val="0"/>
                <w:i w:val="0"/>
                <w:iCs w:val="0"/>
                <w:smallCaps w:val="0"/>
                <w:strike w:val="0"/>
                <w:color w:val="000000"/>
                <w:spacing w:val="0"/>
                <w:w w:val="100"/>
                <w:position w:val="0"/>
                <w:sz w:val="20"/>
                <w:szCs w:val="20"/>
              </w:rPr>
              <w:t>12个月内被证券交易所认定为不适当人选；</w:t>
            </w:r>
          </w:p>
          <w:p>
            <w:pPr>
              <w:pStyle w:val="20"/>
              <w:keepNext w:val="0"/>
              <w:keepLines w:val="0"/>
              <w:widowControl w:val="0"/>
              <w:shd w:val="clear" w:color="auto" w:fill="auto"/>
              <w:bidi w:val="0"/>
              <w:spacing w:before="0" w:after="80" w:line="240" w:lineRule="auto"/>
              <w:ind w:left="0" w:right="0" w:firstLine="520"/>
              <w:jc w:val="left"/>
              <w:rPr>
                <w:b w:val="0"/>
                <w:bCs w:val="0"/>
                <w:i w:val="0"/>
                <w:iCs w:val="0"/>
                <w:smallCaps w:val="0"/>
                <w:strike w:val="0"/>
                <w:color w:val="000000"/>
                <w:spacing w:val="0"/>
                <w:w w:val="100"/>
                <w:position w:val="0"/>
                <w:sz w:val="20"/>
                <w:szCs w:val="20"/>
              </w:rPr>
            </w:pPr>
            <w:r>
              <w:rPr>
                <w:b w:val="0"/>
                <w:bCs w:val="0"/>
                <w:i w:val="0"/>
                <w:iCs w:val="0"/>
                <w:smallCaps w:val="0"/>
                <w:strike w:val="0"/>
                <w:color w:val="000000"/>
                <w:spacing w:val="0"/>
                <w:w w:val="100"/>
                <w:position w:val="0"/>
                <w:sz w:val="20"/>
                <w:szCs w:val="20"/>
              </w:rPr>
              <w:t>（二）最近12个月内被中国证监会及其派出机构认定为不适当人选；</w:t>
            </w:r>
          </w:p>
          <w:p>
            <w:pPr>
              <w:pStyle w:val="20"/>
              <w:keepNext w:val="0"/>
              <w:keepLines w:val="0"/>
              <w:widowControl w:val="0"/>
              <w:shd w:val="clear" w:color="auto" w:fill="auto"/>
              <w:bidi w:val="0"/>
              <w:spacing w:before="0" w:after="80" w:line="240" w:lineRule="auto"/>
              <w:ind w:left="0" w:right="0" w:firstLine="520"/>
              <w:jc w:val="left"/>
              <w:rPr>
                <w:sz w:val="20"/>
                <w:szCs w:val="20"/>
              </w:rPr>
            </w:pPr>
            <w:r>
              <w:rPr>
                <w:b w:val="0"/>
                <w:bCs w:val="0"/>
                <w:i w:val="0"/>
                <w:iCs w:val="0"/>
                <w:smallCaps w:val="0"/>
                <w:strike w:val="0"/>
                <w:color w:val="000000"/>
                <w:spacing w:val="0"/>
                <w:w w:val="100"/>
                <w:position w:val="0"/>
                <w:sz w:val="20"/>
                <w:szCs w:val="20"/>
              </w:rPr>
              <w:t>（三）最近12</w:t>
            </w:r>
            <w:r>
              <w:rPr>
                <w:color w:val="000000"/>
                <w:spacing w:val="0"/>
                <w:w w:val="100"/>
                <w:position w:val="0"/>
                <w:sz w:val="20"/>
                <w:szCs w:val="20"/>
              </w:rPr>
              <w:t>个月内因重大违法违规行为被中国证监会及其派出机构行政处罚或者</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06"/>
        <w:gridCol w:w="8290"/>
        <w:gridCol w:w="2045"/>
      </w:tblGrid>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125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tabs>
                <w:tab w:val="left" w:pos="6384"/>
              </w:tabs>
              <w:bidi w:val="0"/>
              <w:spacing w:before="0" w:after="80" w:line="240" w:lineRule="auto"/>
              <w:ind w:left="0" w:right="0" w:firstLine="0"/>
              <w:jc w:val="left"/>
              <w:rPr>
                <w:sz w:val="20"/>
                <w:szCs w:val="20"/>
              </w:rPr>
            </w:pPr>
            <w:r>
              <w:rPr>
                <w:color w:val="000000"/>
                <w:spacing w:val="0"/>
                <w:w w:val="100"/>
                <w:position w:val="0"/>
                <w:sz w:val="20"/>
                <w:szCs w:val="20"/>
              </w:rPr>
              <w:t>采取市场禁入措施；</w:t>
            </w:r>
            <w:r>
              <w:rPr>
                <w:color w:val="000000"/>
                <w:spacing w:val="0"/>
                <w:w w:val="100"/>
                <w:position w:val="0"/>
                <w:sz w:val="20"/>
                <w:szCs w:val="20"/>
              </w:rPr>
              <w:tab/>
            </w:r>
          </w:p>
          <w:p>
            <w:pPr>
              <w:pStyle w:val="20"/>
              <w:keepNext w:val="0"/>
              <w:keepLines w:val="0"/>
              <w:widowControl w:val="0"/>
              <w:shd w:val="clear" w:color="auto" w:fill="auto"/>
              <w:tabs>
                <w:tab w:val="left" w:pos="1033"/>
              </w:tabs>
              <w:bidi w:val="0"/>
              <w:spacing w:before="0" w:after="80" w:line="240" w:lineRule="auto"/>
              <w:ind w:left="0" w:right="0" w:firstLine="50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具有《公司法》规定的不得担任公司董事、高级管理人员情形的；</w:t>
            </w:r>
          </w:p>
          <w:p>
            <w:pPr>
              <w:pStyle w:val="20"/>
              <w:keepNext w:val="0"/>
              <w:keepLines w:val="0"/>
              <w:widowControl w:val="0"/>
              <w:shd w:val="clear" w:color="auto" w:fill="auto"/>
              <w:tabs>
                <w:tab w:val="left" w:pos="1042"/>
              </w:tabs>
              <w:bidi w:val="0"/>
              <w:spacing w:before="0" w:after="80" w:line="240" w:lineRule="auto"/>
              <w:ind w:left="0" w:right="0" w:firstLine="50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法律法规规定不得參与上市公司股权激励的；</w:t>
            </w:r>
          </w:p>
          <w:p>
            <w:pPr>
              <w:pStyle w:val="20"/>
              <w:keepNext w:val="0"/>
              <w:keepLines w:val="0"/>
              <w:widowControl w:val="0"/>
              <w:shd w:val="clear" w:color="auto" w:fill="auto"/>
              <w:tabs>
                <w:tab w:val="left" w:pos="1062"/>
              </w:tabs>
              <w:bidi w:val="0"/>
              <w:spacing w:before="0" w:after="80" w:line="240" w:lineRule="auto"/>
              <w:ind w:left="0" w:right="0" w:firstLine="50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中国证监会认定的其他情形。</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30" w:hRule="exact"/>
          <w:jc w:val="center"/>
        </w:trPr>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220"/>
              <w:jc w:val="left"/>
              <w:rPr>
                <w:sz w:val="20"/>
                <w:szCs w:val="20"/>
              </w:rPr>
            </w:pPr>
            <w:r>
              <w:rPr>
                <w:color w:val="000000"/>
                <w:spacing w:val="0"/>
                <w:w w:val="100"/>
                <w:position w:val="0"/>
                <w:sz w:val="20"/>
                <w:szCs w:val="20"/>
              </w:rPr>
              <w:t>（九）在上市公司或者非上市公众公司收购的事中事后监管中，对有严重失信行为的生产经营单位予以重点关注。</w:t>
            </w: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《上市公司收购管理办法》</w:t>
            </w:r>
          </w:p>
          <w:p>
            <w:pPr>
              <w:pStyle w:val="20"/>
              <w:keepNext w:val="0"/>
              <w:keepLines w:val="0"/>
              <w:widowControl w:val="0"/>
              <w:shd w:val="clear" w:color="auto" w:fill="auto"/>
              <w:bidi w:val="0"/>
              <w:spacing w:before="0" w:after="0" w:line="312" w:lineRule="exact"/>
              <w:ind w:left="0" w:right="0" w:firstLine="480"/>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任何入不得利用上市公司的收购损害被收购公司及其股东的合法权益。</w:t>
            </w:r>
          </w:p>
          <w:p>
            <w:pPr>
              <w:pStyle w:val="20"/>
              <w:keepNext w:val="0"/>
              <w:keepLines w:val="0"/>
              <w:widowControl w:val="0"/>
              <w:shd w:val="clear" w:color="auto" w:fill="auto"/>
              <w:bidi w:val="0"/>
              <w:spacing w:before="0" w:after="0" w:line="312" w:lineRule="exact"/>
              <w:ind w:left="0" w:right="0" w:firstLine="480"/>
              <w:jc w:val="both"/>
              <w:rPr>
                <w:sz w:val="20"/>
                <w:szCs w:val="20"/>
              </w:rPr>
            </w:pPr>
            <w:r>
              <w:rPr>
                <w:color w:val="000000"/>
                <w:spacing w:val="0"/>
                <w:w w:val="100"/>
                <w:position w:val="0"/>
                <w:sz w:val="20"/>
                <w:szCs w:val="20"/>
              </w:rPr>
              <w:t>有下列</w:t>
            </w:r>
            <w:r>
              <w:rPr>
                <w:rFonts w:hint="eastAsia"/>
                <w:color w:val="000000"/>
                <w:spacing w:val="0"/>
                <w:w w:val="100"/>
                <w:position w:val="0"/>
                <w:sz w:val="20"/>
                <w:szCs w:val="20"/>
                <w:lang w:eastAsia="zh-CN"/>
              </w:rPr>
              <w:t>情</w:t>
            </w:r>
            <w:r>
              <w:rPr>
                <w:color w:val="000000"/>
                <w:spacing w:val="0"/>
                <w:w w:val="100"/>
                <w:position w:val="0"/>
                <w:sz w:val="20"/>
                <w:szCs w:val="20"/>
              </w:rPr>
              <w:t>形之一的，不得收购上市公司：</w:t>
            </w:r>
          </w:p>
          <w:p>
            <w:pPr>
              <w:pStyle w:val="20"/>
              <w:keepNext w:val="0"/>
              <w:keepLines w:val="0"/>
              <w:widowControl w:val="0"/>
              <w:shd w:val="clear" w:color="auto" w:fill="auto"/>
              <w:bidi w:val="0"/>
              <w:spacing w:before="0" w:after="0" w:line="312" w:lineRule="exact"/>
              <w:ind w:left="0" w:right="0" w:firstLine="500"/>
              <w:jc w:val="both"/>
              <w:rPr>
                <w:sz w:val="20"/>
                <w:szCs w:val="20"/>
              </w:rPr>
            </w:pPr>
            <w:r>
              <w:rPr>
                <w:color w:val="000000"/>
                <w:spacing w:val="0"/>
                <w:w w:val="100"/>
                <w:position w:val="0"/>
                <w:sz w:val="20"/>
                <w:szCs w:val="20"/>
              </w:rPr>
              <w:t>（二）收购入最近</w:t>
            </w:r>
            <w:r>
              <w:rPr>
                <w:b w:val="0"/>
                <w:bCs w:val="0"/>
                <w:i w:val="0"/>
                <w:iCs w:val="0"/>
                <w:smallCaps w:val="0"/>
                <w:strike w:val="0"/>
                <w:color w:val="000000"/>
                <w:spacing w:val="0"/>
                <w:w w:val="100"/>
                <w:position w:val="0"/>
                <w:sz w:val="20"/>
                <w:szCs w:val="20"/>
              </w:rPr>
              <w:t>3</w:t>
            </w:r>
            <w:r>
              <w:rPr>
                <w:color w:val="000000"/>
                <w:spacing w:val="0"/>
                <w:w w:val="100"/>
                <w:position w:val="0"/>
                <w:sz w:val="20"/>
                <w:szCs w:val="20"/>
              </w:rPr>
              <w:t>年有重大违法行为或者涉嫌有重大违法行为。</w:t>
            </w:r>
          </w:p>
          <w:p>
            <w:pPr>
              <w:pStyle w:val="20"/>
              <w:keepNext w:val="0"/>
              <w:keepLines w:val="0"/>
              <w:widowControl w:val="0"/>
              <w:shd w:val="clear" w:color="auto" w:fill="auto"/>
              <w:tabs>
                <w:tab w:val="left" w:pos="6686"/>
              </w:tabs>
              <w:bidi w:val="0"/>
              <w:spacing w:before="0" w:after="0" w:line="312" w:lineRule="exact"/>
              <w:ind w:left="0" w:right="0" w:firstLine="0"/>
              <w:jc w:val="left"/>
              <w:rPr>
                <w:sz w:val="20"/>
                <w:szCs w:val="20"/>
              </w:rPr>
            </w:pPr>
            <w:r>
              <w:rPr>
                <w:color w:val="000000"/>
                <w:spacing w:val="0"/>
                <w:w w:val="100"/>
                <w:position w:val="0"/>
                <w:sz w:val="20"/>
                <w:szCs w:val="20"/>
              </w:rPr>
              <w:t>《非上市公众公司收购管理办法》</w:t>
            </w:r>
            <w:r>
              <w:rPr>
                <w:color w:val="000000"/>
                <w:spacing w:val="0"/>
                <w:w w:val="100"/>
                <w:position w:val="0"/>
                <w:sz w:val="20"/>
                <w:szCs w:val="20"/>
              </w:rPr>
              <w:tab/>
            </w:r>
          </w:p>
          <w:p>
            <w:pPr>
              <w:pStyle w:val="20"/>
              <w:keepNext w:val="0"/>
              <w:keepLines w:val="0"/>
              <w:widowControl w:val="0"/>
              <w:shd w:val="clear" w:color="auto" w:fill="auto"/>
              <w:bidi w:val="0"/>
              <w:spacing w:before="0" w:after="0" w:line="312" w:lineRule="exact"/>
              <w:ind w:left="0" w:right="0" w:firstLine="560"/>
              <w:jc w:val="both"/>
              <w:rPr>
                <w:sz w:val="20"/>
                <w:szCs w:val="20"/>
              </w:rPr>
            </w:pPr>
            <w:r>
              <w:rPr>
                <w:color w:val="000000"/>
                <w:spacing w:val="0"/>
                <w:w w:val="100"/>
                <w:position w:val="0"/>
                <w:sz w:val="20"/>
                <w:szCs w:val="20"/>
              </w:rPr>
              <w:t>第六条 进行公众公司收购，收购人及其实际控制人应当具有良好的诚信记录，收购人及其实际控制人为法人的，应当具有健全的公司治理机制。任何人不得利用公众公司收购损害被收购公司及其股东的合法权益。</w:t>
            </w:r>
          </w:p>
          <w:p>
            <w:pPr>
              <w:pStyle w:val="20"/>
              <w:keepNext w:val="0"/>
              <w:keepLines w:val="0"/>
              <w:widowControl w:val="0"/>
              <w:shd w:val="clear" w:color="auto" w:fill="auto"/>
              <w:bidi w:val="0"/>
              <w:spacing w:before="0" w:after="0" w:line="312" w:lineRule="exact"/>
              <w:ind w:left="0" w:right="0" w:firstLine="500"/>
              <w:jc w:val="both"/>
              <w:rPr>
                <w:sz w:val="20"/>
                <w:szCs w:val="20"/>
              </w:rPr>
            </w:pPr>
            <w:r>
              <w:rPr>
                <w:color w:val="000000"/>
                <w:spacing w:val="0"/>
                <w:w w:val="100"/>
                <w:position w:val="0"/>
                <w:sz w:val="20"/>
                <w:szCs w:val="20"/>
              </w:rPr>
              <w:t>有下列情形之一的，不得收购公众公司：</w:t>
            </w:r>
          </w:p>
          <w:p>
            <w:pPr>
              <w:pStyle w:val="20"/>
              <w:keepNext w:val="0"/>
              <w:keepLines w:val="0"/>
              <w:widowControl w:val="0"/>
              <w:shd w:val="clear" w:color="auto" w:fill="auto"/>
              <w:bidi w:val="0"/>
              <w:spacing w:before="0" w:after="0" w:line="312" w:lineRule="exact"/>
              <w:ind w:left="0" w:right="0" w:firstLine="500"/>
              <w:jc w:val="both"/>
              <w:rPr>
                <w:sz w:val="20"/>
                <w:szCs w:val="20"/>
              </w:rPr>
            </w:pPr>
            <w:r>
              <w:rPr>
                <w:color w:val="000000"/>
                <w:spacing w:val="0"/>
                <w:w w:val="100"/>
                <w:position w:val="0"/>
                <w:sz w:val="20"/>
                <w:szCs w:val="20"/>
              </w:rPr>
              <w:t>（二）收购人最近</w:t>
            </w:r>
            <w:r>
              <w:rPr>
                <w:b w:val="0"/>
                <w:bCs w:val="0"/>
                <w:i w:val="0"/>
                <w:iCs w:val="0"/>
                <w:smallCaps w:val="0"/>
                <w:strike w:val="0"/>
                <w:color w:val="000000"/>
                <w:spacing w:val="0"/>
                <w:w w:val="100"/>
                <w:position w:val="0"/>
                <w:sz w:val="20"/>
                <w:szCs w:val="20"/>
              </w:rPr>
              <w:t>2</w:t>
            </w:r>
            <w:r>
              <w:rPr>
                <w:color w:val="000000"/>
                <w:spacing w:val="0"/>
                <w:w w:val="100"/>
                <w:position w:val="0"/>
                <w:sz w:val="20"/>
                <w:szCs w:val="20"/>
              </w:rPr>
              <w:t>年有重大违法行为或者</w:t>
            </w:r>
            <w:r>
              <w:rPr>
                <w:rFonts w:hint="eastAsia"/>
                <w:color w:val="000000"/>
                <w:spacing w:val="0"/>
                <w:w w:val="100"/>
                <w:position w:val="0"/>
                <w:sz w:val="20"/>
                <w:szCs w:val="20"/>
                <w:lang w:eastAsia="zh-CN"/>
              </w:rPr>
              <w:t>涉嫌</w:t>
            </w:r>
            <w:r>
              <w:rPr>
                <w:color w:val="000000"/>
                <w:spacing w:val="0"/>
                <w:w w:val="100"/>
                <w:position w:val="0"/>
                <w:sz w:val="20"/>
                <w:szCs w:val="20"/>
              </w:rPr>
              <w:t>有重大违法行为。</w:t>
            </w:r>
          </w:p>
        </w:tc>
        <w:tc>
          <w:tcPr>
            <w:tcBorders>
              <w:top w:val="single" w:color="auto" w:sz="4" w:space="0"/>
              <w:left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r>
        <w:tblPrEx>
          <w:tblCellMar>
            <w:top w:w="0" w:type="dxa"/>
            <w:left w:w="10" w:type="dxa"/>
            <w:bottom w:w="0" w:type="dxa"/>
            <w:right w:w="10" w:type="dxa"/>
          </w:tblCellMar>
        </w:tblPrEx>
        <w:trPr>
          <w:trHeight w:val="3158"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4" w:lineRule="exact"/>
              <w:ind w:left="0" w:right="0" w:firstLine="220"/>
              <w:jc w:val="left"/>
              <w:rPr>
                <w:sz w:val="20"/>
                <w:szCs w:val="20"/>
              </w:rPr>
            </w:pPr>
            <w:r>
              <w:rPr>
                <w:color w:val="000000"/>
                <w:spacing w:val="0"/>
                <w:w w:val="100"/>
                <w:position w:val="0"/>
                <w:sz w:val="20"/>
                <w:szCs w:val="20"/>
              </w:rPr>
              <w:t>（十）对严重失信的自然人，依法将其失信情况作为担任证券公司、基金管理公司、期货公司的董事、监事、高级管理人员及分支机构负责人备案的参考，对其证券、基金、期货从业资格申请予以从严审核，对已成为证券、基金、期货从业人员的相关主体予以重点关注。</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《中</w:t>
            </w:r>
            <w:r>
              <w:rPr>
                <w:rFonts w:hint="eastAsia"/>
                <w:color w:val="000000"/>
                <w:spacing w:val="0"/>
                <w:w w:val="100"/>
                <w:position w:val="0"/>
                <w:sz w:val="20"/>
                <w:szCs w:val="20"/>
                <w:lang w:eastAsia="zh-CN"/>
              </w:rPr>
              <w:t>华</w:t>
            </w:r>
            <w:r>
              <w:rPr>
                <w:color w:val="000000"/>
                <w:spacing w:val="0"/>
                <w:w w:val="100"/>
                <w:position w:val="0"/>
                <w:sz w:val="20"/>
                <w:szCs w:val="20"/>
              </w:rPr>
              <w:t>人民共和国公司法》</w:t>
            </w:r>
          </w:p>
          <w:p>
            <w:pPr>
              <w:pStyle w:val="20"/>
              <w:keepNext w:val="0"/>
              <w:keepLines w:val="0"/>
              <w:widowControl w:val="0"/>
              <w:shd w:val="clear" w:color="auto" w:fill="auto"/>
              <w:bidi w:val="0"/>
              <w:spacing w:before="0" w:after="0" w:line="341" w:lineRule="exact"/>
              <w:ind w:left="500" w:right="0" w:firstLine="60"/>
              <w:jc w:val="both"/>
              <w:rPr>
                <w:color w:val="000000"/>
                <w:spacing w:val="0"/>
                <w:w w:val="100"/>
                <w:position w:val="0"/>
                <w:sz w:val="20"/>
                <w:szCs w:val="20"/>
              </w:rPr>
            </w:pPr>
            <w:r>
              <w:rPr>
                <w:color w:val="000000"/>
                <w:spacing w:val="0"/>
                <w:w w:val="100"/>
                <w:position w:val="0"/>
                <w:sz w:val="20"/>
                <w:szCs w:val="20"/>
              </w:rPr>
              <w:t>第一百四十六条 有下列情形之一的，不得担任公司的董事、监事、高级管理</w:t>
            </w:r>
            <w:r>
              <w:rPr>
                <w:rFonts w:hint="eastAsia"/>
                <w:color w:val="000000"/>
                <w:spacing w:val="0"/>
                <w:w w:val="100"/>
                <w:position w:val="0"/>
                <w:sz w:val="20"/>
                <w:szCs w:val="20"/>
                <w:lang w:eastAsia="zh-CN"/>
              </w:rPr>
              <w:t>人</w:t>
            </w:r>
            <w:r>
              <w:rPr>
                <w:color w:val="000000"/>
                <w:spacing w:val="0"/>
                <w:w w:val="100"/>
                <w:position w:val="0"/>
                <w:sz w:val="20"/>
                <w:szCs w:val="20"/>
              </w:rPr>
              <w:t xml:space="preserve">员： </w:t>
            </w:r>
          </w:p>
          <w:p>
            <w:pPr>
              <w:pStyle w:val="20"/>
              <w:keepNext w:val="0"/>
              <w:keepLines w:val="0"/>
              <w:widowControl w:val="0"/>
              <w:shd w:val="clear" w:color="auto" w:fill="auto"/>
              <w:bidi w:val="0"/>
              <w:spacing w:before="0" w:after="0" w:line="341" w:lineRule="exact"/>
              <w:ind w:left="500" w:right="0" w:firstLine="60"/>
              <w:jc w:val="both"/>
              <w:rPr>
                <w:sz w:val="20"/>
                <w:szCs w:val="20"/>
              </w:rPr>
            </w:pPr>
            <w:r>
              <w:rPr>
                <w:color w:val="000000"/>
                <w:spacing w:val="0"/>
                <w:w w:val="100"/>
                <w:position w:val="0"/>
                <w:sz w:val="20"/>
                <w:szCs w:val="20"/>
              </w:rPr>
              <w:t>（五）个人所负数额较大的债务到期未清偿。</w:t>
            </w:r>
          </w:p>
          <w:p>
            <w:pPr>
              <w:pStyle w:val="20"/>
              <w:keepNext w:val="0"/>
              <w:keepLines w:val="0"/>
              <w:widowControl w:val="0"/>
              <w:shd w:val="clear" w:color="auto" w:fill="auto"/>
              <w:bidi w:val="0"/>
              <w:spacing w:before="0" w:after="0" w:line="326" w:lineRule="exact"/>
              <w:ind w:left="0" w:right="0" w:firstLine="0"/>
              <w:jc w:val="both"/>
              <w:rPr>
                <w:sz w:val="20"/>
                <w:szCs w:val="20"/>
              </w:rPr>
            </w:pPr>
            <w:r>
              <w:rPr>
                <w:color w:val="000000"/>
                <w:spacing w:val="0"/>
                <w:w w:val="100"/>
                <w:position w:val="0"/>
                <w:sz w:val="20"/>
                <w:szCs w:val="20"/>
              </w:rPr>
              <w:t>《证券公司董事、监事和高级管理人员任职资格监管办法》</w:t>
            </w:r>
          </w:p>
          <w:p>
            <w:pPr>
              <w:pStyle w:val="20"/>
              <w:keepNext w:val="0"/>
              <w:keepLines w:val="0"/>
              <w:widowControl w:val="0"/>
              <w:shd w:val="clear" w:color="auto" w:fill="auto"/>
              <w:bidi w:val="0"/>
              <w:spacing w:before="0" w:after="0" w:line="326" w:lineRule="exact"/>
              <w:ind w:left="0" w:right="0" w:firstLine="560"/>
              <w:jc w:val="both"/>
              <w:rPr>
                <w:sz w:val="20"/>
                <w:szCs w:val="20"/>
              </w:rPr>
            </w:pPr>
            <w:r>
              <w:rPr>
                <w:color w:val="000000"/>
                <w:spacing w:val="0"/>
                <w:w w:val="100"/>
                <w:position w:val="0"/>
                <w:sz w:val="20"/>
                <w:szCs w:val="20"/>
              </w:rPr>
              <w:t>第八条 取得证券公司</w:t>
            </w:r>
            <w:r>
              <w:rPr>
                <w:rFonts w:hint="eastAsia"/>
                <w:color w:val="000000"/>
                <w:spacing w:val="0"/>
                <w:w w:val="100"/>
                <w:position w:val="0"/>
                <w:sz w:val="20"/>
                <w:szCs w:val="20"/>
                <w:lang w:eastAsia="zh-CN"/>
              </w:rPr>
              <w:t>董</w:t>
            </w:r>
            <w:r>
              <w:rPr>
                <w:color w:val="000000"/>
                <w:spacing w:val="0"/>
                <w:w w:val="100"/>
                <w:position w:val="0"/>
                <w:sz w:val="20"/>
                <w:szCs w:val="20"/>
              </w:rPr>
              <w:t>事、监事、高管人员和分支机构负责人任职资格，应当具备以下基本条件：</w:t>
            </w:r>
          </w:p>
          <w:p>
            <w:pPr>
              <w:pStyle w:val="20"/>
              <w:keepNext w:val="0"/>
              <w:keepLines w:val="0"/>
              <w:widowControl w:val="0"/>
              <w:shd w:val="clear" w:color="auto" w:fill="auto"/>
              <w:bidi w:val="0"/>
              <w:spacing w:before="0" w:after="0" w:line="326" w:lineRule="exact"/>
              <w:ind w:left="0" w:right="0" w:firstLine="500"/>
              <w:jc w:val="both"/>
              <w:rPr>
                <w:sz w:val="20"/>
                <w:szCs w:val="20"/>
              </w:rPr>
            </w:pPr>
            <w:r>
              <w:rPr>
                <w:color w:val="000000"/>
                <w:spacing w:val="0"/>
                <w:w w:val="100"/>
                <w:position w:val="0"/>
                <w:sz w:val="20"/>
                <w:szCs w:val="20"/>
              </w:rPr>
              <w:t>（一）正直诚实，品行良好。</w:t>
            </w:r>
          </w:p>
          <w:p>
            <w:pPr>
              <w:pStyle w:val="20"/>
              <w:keepNext w:val="0"/>
              <w:keepLines w:val="0"/>
              <w:widowControl w:val="0"/>
              <w:shd w:val="clear" w:color="auto" w:fill="auto"/>
              <w:bidi w:val="0"/>
              <w:spacing w:before="0" w:after="0" w:line="326" w:lineRule="exact"/>
              <w:ind w:left="0" w:right="0" w:firstLine="0"/>
              <w:jc w:val="left"/>
              <w:rPr>
                <w:sz w:val="20"/>
                <w:szCs w:val="20"/>
              </w:rPr>
            </w:pPr>
            <w:r>
              <w:rPr>
                <w:color w:val="000000"/>
                <w:spacing w:val="0"/>
                <w:w w:val="100"/>
                <w:position w:val="0"/>
                <w:sz w:val="20"/>
                <w:szCs w:val="20"/>
              </w:rPr>
              <w:t>《中华人民共和国证券投资基金法》</w:t>
            </w:r>
          </w:p>
          <w:p>
            <w:pPr>
              <w:pStyle w:val="20"/>
              <w:keepNext w:val="0"/>
              <w:keepLines w:val="0"/>
              <w:widowControl w:val="0"/>
              <w:shd w:val="clear" w:color="auto" w:fill="auto"/>
              <w:bidi w:val="0"/>
              <w:spacing w:before="0" w:after="0" w:line="312" w:lineRule="exact"/>
              <w:ind w:left="0" w:right="0" w:firstLine="560"/>
              <w:jc w:val="both"/>
              <w:rPr>
                <w:sz w:val="20"/>
                <w:szCs w:val="20"/>
              </w:rPr>
            </w:pPr>
            <w:r>
              <w:rPr>
                <w:color w:val="000000"/>
                <w:spacing w:val="0"/>
                <w:w w:val="100"/>
                <w:position w:val="0"/>
                <w:sz w:val="20"/>
                <w:szCs w:val="20"/>
              </w:rPr>
              <w:t>第十五条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有下列情形之一的，不得担任公开募集基金的基金管理人的董事、监事、 高级管理人员和其他从业</w:t>
            </w:r>
            <w:r>
              <w:rPr>
                <w:rFonts w:hint="eastAsia"/>
                <w:color w:val="000000"/>
                <w:spacing w:val="0"/>
                <w:w w:val="100"/>
                <w:position w:val="0"/>
                <w:sz w:val="20"/>
                <w:szCs w:val="20"/>
                <w:lang w:eastAsia="zh-CN"/>
              </w:rPr>
              <w:t>人</w:t>
            </w:r>
            <w:r>
              <w:rPr>
                <w:color w:val="000000"/>
                <w:spacing w:val="0"/>
                <w:w w:val="100"/>
                <w:position w:val="0"/>
                <w:sz w:val="20"/>
                <w:szCs w:val="20"/>
              </w:rPr>
              <w:t>员：</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797"/>
        <w:gridCol w:w="8299"/>
        <w:gridCol w:w="2045"/>
      </w:tblGrid>
      <w:tr>
        <w:tblPrEx>
          <w:tblCellMar>
            <w:top w:w="0" w:type="dxa"/>
            <w:left w:w="10" w:type="dxa"/>
            <w:bottom w:w="0" w:type="dxa"/>
            <w:right w:w="10" w:type="dxa"/>
          </w:tblCellMar>
        </w:tblPrEx>
        <w:trPr>
          <w:trHeight w:val="653"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w:t>
            </w:r>
            <w:r>
              <w:rPr>
                <w:rFonts w:hint="eastAsia"/>
                <w:color w:val="000000"/>
                <w:spacing w:val="0"/>
                <w:w w:val="100"/>
                <w:position w:val="0"/>
                <w:sz w:val="24"/>
                <w:szCs w:val="24"/>
                <w:lang w:eastAsia="zh-CN"/>
              </w:rPr>
              <w:t>律</w:t>
            </w:r>
            <w:r>
              <w:rPr>
                <w:color w:val="000000"/>
                <w:spacing w:val="0"/>
                <w:w w:val="100"/>
                <w:position w:val="0"/>
                <w:sz w:val="24"/>
                <w:szCs w:val="24"/>
              </w:rPr>
              <w:t>及</w:t>
            </w:r>
            <w:r>
              <w:rPr>
                <w:rFonts w:hint="eastAsia"/>
                <w:color w:val="000000"/>
                <w:spacing w:val="0"/>
                <w:w w:val="100"/>
                <w:position w:val="0"/>
                <w:sz w:val="24"/>
                <w:szCs w:val="24"/>
                <w:lang w:eastAsia="zh-CN"/>
              </w:rPr>
              <w:t>政</w:t>
            </w:r>
            <w:r>
              <w:rPr>
                <w:color w:val="000000"/>
                <w:spacing w:val="0"/>
                <w:w w:val="100"/>
                <w:position w:val="0"/>
                <w:sz w:val="24"/>
                <w:szCs w:val="24"/>
              </w:rPr>
              <w:t>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8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66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122"/>
              </w:tabs>
              <w:bidi w:val="0"/>
              <w:spacing w:before="0" w:after="0" w:line="322" w:lineRule="exact"/>
              <w:ind w:left="0" w:right="0" w:firstLine="58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个人所负债务数额较大，到期未清偿的。</w:t>
            </w:r>
          </w:p>
          <w:p>
            <w:pPr>
              <w:pStyle w:val="20"/>
              <w:keepNext w:val="0"/>
              <w:keepLines w:val="0"/>
              <w:widowControl w:val="0"/>
              <w:shd w:val="clear" w:color="auto" w:fill="auto"/>
              <w:bidi w:val="0"/>
              <w:spacing w:before="0" w:after="0" w:line="322" w:lineRule="exact"/>
              <w:ind w:left="0" w:right="0" w:firstLine="0"/>
              <w:jc w:val="both"/>
              <w:rPr>
                <w:sz w:val="20"/>
                <w:szCs w:val="20"/>
              </w:rPr>
            </w:pPr>
            <w:r>
              <w:rPr>
                <w:color w:val="000000"/>
                <w:spacing w:val="0"/>
                <w:w w:val="100"/>
                <w:position w:val="0"/>
                <w:sz w:val="20"/>
                <w:szCs w:val="20"/>
              </w:rPr>
              <w:t>《证券投资基金管理公司高级管理人员任</w:t>
            </w:r>
            <w:r>
              <w:rPr>
                <w:rFonts w:hint="eastAsia"/>
                <w:color w:val="000000"/>
                <w:spacing w:val="0"/>
                <w:w w:val="100"/>
                <w:position w:val="0"/>
                <w:sz w:val="20"/>
                <w:szCs w:val="20"/>
                <w:lang w:eastAsia="zh-CN"/>
              </w:rPr>
              <w:t>职</w:t>
            </w:r>
            <w:r>
              <w:rPr>
                <w:color w:val="000000"/>
                <w:spacing w:val="0"/>
                <w:w w:val="100"/>
                <w:position w:val="0"/>
                <w:sz w:val="20"/>
                <w:szCs w:val="20"/>
              </w:rPr>
              <w:t>管理办法》</w:t>
            </w:r>
          </w:p>
          <w:p>
            <w:pPr>
              <w:pStyle w:val="20"/>
              <w:keepNext w:val="0"/>
              <w:keepLines w:val="0"/>
              <w:widowControl w:val="0"/>
              <w:shd w:val="clear" w:color="auto" w:fill="auto"/>
              <w:bidi w:val="0"/>
              <w:spacing w:before="0" w:after="0" w:line="322" w:lineRule="exact"/>
              <w:ind w:left="0" w:right="0" w:firstLine="520"/>
              <w:jc w:val="both"/>
              <w:rPr>
                <w:sz w:val="20"/>
                <w:szCs w:val="20"/>
              </w:rPr>
            </w:pPr>
            <w:r>
              <w:rPr>
                <w:color w:val="000000"/>
                <w:spacing w:val="0"/>
                <w:w w:val="100"/>
                <w:position w:val="0"/>
                <w:sz w:val="20"/>
                <w:szCs w:val="20"/>
              </w:rPr>
              <w:t>第四条 高级管理人员应当遵守法律、行政法规和中国证</w:t>
            </w:r>
            <w:r>
              <w:rPr>
                <w:rFonts w:hint="eastAsia"/>
                <w:color w:val="000000"/>
                <w:spacing w:val="0"/>
                <w:w w:val="100"/>
                <w:position w:val="0"/>
                <w:sz w:val="20"/>
                <w:szCs w:val="20"/>
                <w:lang w:eastAsia="zh-CN"/>
              </w:rPr>
              <w:t>监</w:t>
            </w:r>
            <w:r>
              <w:rPr>
                <w:color w:val="000000"/>
                <w:spacing w:val="0"/>
                <w:w w:val="100"/>
                <w:position w:val="0"/>
                <w:sz w:val="20"/>
                <w:szCs w:val="20"/>
              </w:rPr>
              <w:t>会的规定，遵守公司章程和行业规范，恪守诚信，审慎勤勉，忠实尽责，维护基金份额持有人的合法权益。</w:t>
            </w:r>
          </w:p>
          <w:p>
            <w:pPr>
              <w:pStyle w:val="20"/>
              <w:keepNext w:val="0"/>
              <w:keepLines w:val="0"/>
              <w:widowControl w:val="0"/>
              <w:shd w:val="clear" w:color="auto" w:fill="auto"/>
              <w:bidi w:val="0"/>
              <w:spacing w:before="0" w:after="0" w:line="322" w:lineRule="exact"/>
              <w:ind w:left="0" w:right="0" w:firstLine="520"/>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申请高级管理人员任职资格，应当具备下列条件：</w:t>
            </w:r>
          </w:p>
          <w:p>
            <w:pPr>
              <w:pStyle w:val="20"/>
              <w:keepNext w:val="0"/>
              <w:keepLines w:val="0"/>
              <w:widowControl w:val="0"/>
              <w:shd w:val="clear" w:color="auto" w:fill="auto"/>
              <w:tabs>
                <w:tab w:val="left" w:pos="1042"/>
              </w:tabs>
              <w:bidi w:val="0"/>
              <w:spacing w:before="0" w:after="0" w:line="322" w:lineRule="exact"/>
              <w:ind w:left="0" w:right="0" w:firstLine="60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没有公司法、证券投资基金法等法律、行政法规规定的不得担任公司董事、监 事、经理和基金从业人员的情形。</w:t>
            </w:r>
          </w:p>
          <w:p>
            <w:pPr>
              <w:pStyle w:val="20"/>
              <w:keepNext w:val="0"/>
              <w:keepLines w:val="0"/>
              <w:widowControl w:val="0"/>
              <w:shd w:val="clear" w:color="auto" w:fill="auto"/>
              <w:bidi w:val="0"/>
              <w:spacing w:before="0" w:after="0" w:line="322" w:lineRule="exact"/>
              <w:ind w:left="0" w:right="0" w:firstLine="0"/>
              <w:jc w:val="both"/>
              <w:rPr>
                <w:sz w:val="20"/>
                <w:szCs w:val="20"/>
              </w:rPr>
            </w:pPr>
            <w:r>
              <w:rPr>
                <w:color w:val="000000"/>
                <w:spacing w:val="0"/>
                <w:w w:val="100"/>
                <w:position w:val="0"/>
                <w:sz w:val="20"/>
                <w:szCs w:val="20"/>
              </w:rPr>
              <w:t>《期货公司董事、监事和高级管理人员任职资</w:t>
            </w:r>
            <w:r>
              <w:rPr>
                <w:rFonts w:hint="eastAsia"/>
                <w:color w:val="000000"/>
                <w:spacing w:val="0"/>
                <w:w w:val="100"/>
                <w:position w:val="0"/>
                <w:sz w:val="20"/>
                <w:szCs w:val="20"/>
                <w:lang w:eastAsia="zh-CN"/>
              </w:rPr>
              <w:t>格</w:t>
            </w:r>
            <w:r>
              <w:rPr>
                <w:color w:val="000000"/>
                <w:spacing w:val="0"/>
                <w:w w:val="100"/>
                <w:position w:val="0"/>
                <w:sz w:val="20"/>
                <w:szCs w:val="20"/>
              </w:rPr>
              <w:t>管理办法》</w:t>
            </w:r>
          </w:p>
          <w:p>
            <w:pPr>
              <w:pStyle w:val="20"/>
              <w:keepNext w:val="0"/>
              <w:keepLines w:val="0"/>
              <w:widowControl w:val="0"/>
              <w:shd w:val="clear" w:color="auto" w:fill="auto"/>
              <w:bidi w:val="0"/>
              <w:spacing w:before="0" w:after="0" w:line="322" w:lineRule="exact"/>
              <w:ind w:left="0" w:right="0" w:firstLine="520"/>
              <w:jc w:val="both"/>
              <w:rPr>
                <w:sz w:val="20"/>
                <w:szCs w:val="20"/>
              </w:rPr>
            </w:pPr>
            <w:r>
              <w:rPr>
                <w:color w:val="000000"/>
                <w:spacing w:val="0"/>
                <w:w w:val="100"/>
                <w:position w:val="0"/>
                <w:sz w:val="20"/>
                <w:szCs w:val="20"/>
              </w:rPr>
              <w:t>第六条 申请期货公司董事、监事和高级管理人员的任职资格，应当具有诚实守信的品质、良好的职业道德和履行职责所必需的经营管理能力。</w:t>
            </w:r>
          </w:p>
          <w:p>
            <w:pPr>
              <w:pStyle w:val="20"/>
              <w:keepNext w:val="0"/>
              <w:keepLines w:val="0"/>
              <w:widowControl w:val="0"/>
              <w:shd w:val="clear" w:color="auto" w:fill="auto"/>
              <w:bidi w:val="0"/>
              <w:spacing w:before="0" w:after="0" w:line="322" w:lineRule="exact"/>
              <w:ind w:left="0" w:right="0" w:firstLine="0"/>
              <w:jc w:val="both"/>
              <w:rPr>
                <w:sz w:val="20"/>
                <w:szCs w:val="20"/>
              </w:rPr>
            </w:pPr>
            <w:r>
              <w:rPr>
                <w:color w:val="000000"/>
                <w:spacing w:val="0"/>
                <w:w w:val="100"/>
                <w:position w:val="0"/>
                <w:sz w:val="20"/>
                <w:szCs w:val="20"/>
              </w:rPr>
              <w:t>《证券从业人员资格管理办法》</w:t>
            </w:r>
          </w:p>
          <w:p>
            <w:pPr>
              <w:pStyle w:val="20"/>
              <w:keepNext w:val="0"/>
              <w:keepLines w:val="0"/>
              <w:widowControl w:val="0"/>
              <w:shd w:val="clear" w:color="auto" w:fill="auto"/>
              <w:bidi w:val="0"/>
              <w:spacing w:before="0" w:after="0" w:line="322" w:lineRule="exact"/>
              <w:ind w:left="0" w:right="0" w:firstLine="500"/>
              <w:jc w:val="both"/>
              <w:rPr>
                <w:sz w:val="20"/>
                <w:szCs w:val="20"/>
              </w:rPr>
            </w:pPr>
            <w:r>
              <w:rPr>
                <w:color w:val="000000"/>
                <w:spacing w:val="0"/>
                <w:w w:val="100"/>
                <w:position w:val="0"/>
                <w:sz w:val="20"/>
                <w:szCs w:val="20"/>
              </w:rPr>
              <w:t>第十条 取得从业资格的人员，符合下列条件的，可以通过机构申请执业证书：</w:t>
            </w:r>
          </w:p>
          <w:p>
            <w:pPr>
              <w:pStyle w:val="20"/>
              <w:keepNext w:val="0"/>
              <w:keepLines w:val="0"/>
              <w:widowControl w:val="0"/>
              <w:shd w:val="clear" w:color="auto" w:fill="auto"/>
              <w:tabs>
                <w:tab w:val="left" w:pos="1151"/>
              </w:tabs>
              <w:bidi w:val="0"/>
              <w:spacing w:before="0" w:after="0" w:line="322" w:lineRule="exact"/>
              <w:ind w:left="0" w:right="0" w:firstLine="580"/>
              <w:jc w:val="both"/>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品行端正，具有良好的职业道德。</w:t>
            </w:r>
          </w:p>
          <w:p>
            <w:pPr>
              <w:pStyle w:val="20"/>
              <w:keepNext w:val="0"/>
              <w:keepLines w:val="0"/>
              <w:widowControl w:val="0"/>
              <w:shd w:val="clear" w:color="auto" w:fill="auto"/>
              <w:bidi w:val="0"/>
              <w:spacing w:before="0" w:after="0" w:line="322" w:lineRule="exact"/>
              <w:ind w:left="0" w:right="0" w:firstLine="0"/>
              <w:jc w:val="both"/>
              <w:rPr>
                <w:sz w:val="20"/>
                <w:szCs w:val="20"/>
              </w:rPr>
            </w:pPr>
            <w:r>
              <w:rPr>
                <w:color w:val="000000"/>
                <w:spacing w:val="0"/>
                <w:w w:val="100"/>
                <w:position w:val="0"/>
                <w:sz w:val="20"/>
                <w:szCs w:val="20"/>
              </w:rPr>
              <w:t>《期货从业人员管理办法》</w:t>
            </w:r>
          </w:p>
          <w:p>
            <w:pPr>
              <w:pStyle w:val="20"/>
              <w:keepNext w:val="0"/>
              <w:keepLines w:val="0"/>
              <w:widowControl w:val="0"/>
              <w:shd w:val="clear" w:color="auto" w:fill="auto"/>
              <w:bidi w:val="0"/>
              <w:spacing w:before="0" w:after="0" w:line="322" w:lineRule="exact"/>
              <w:ind w:left="0" w:right="0" w:firstLine="52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机构任用具有从业</w:t>
            </w:r>
            <w:r>
              <w:rPr>
                <w:rFonts w:hint="eastAsia"/>
                <w:color w:val="000000"/>
                <w:spacing w:val="0"/>
                <w:w w:val="100"/>
                <w:position w:val="0"/>
                <w:sz w:val="20"/>
                <w:szCs w:val="20"/>
                <w:lang w:eastAsia="zh-CN"/>
              </w:rPr>
              <w:t>资</w:t>
            </w:r>
            <w:r>
              <w:rPr>
                <w:color w:val="000000"/>
                <w:spacing w:val="0"/>
                <w:w w:val="100"/>
                <w:position w:val="0"/>
                <w:sz w:val="20"/>
                <w:szCs w:val="20"/>
              </w:rPr>
              <w:t>格考试合格证明且符合下列条件的人员从事期货业务的，应当为其办理从业资格申请：</w:t>
            </w:r>
          </w:p>
          <w:p>
            <w:pPr>
              <w:pStyle w:val="20"/>
              <w:keepNext w:val="0"/>
              <w:keepLines w:val="0"/>
              <w:widowControl w:val="0"/>
              <w:shd w:val="clear" w:color="auto" w:fill="auto"/>
              <w:bidi w:val="0"/>
              <w:spacing w:before="0" w:after="0" w:line="322" w:lineRule="exact"/>
              <w:ind w:left="0" w:right="0" w:firstLine="580"/>
              <w:jc w:val="both"/>
              <w:rPr>
                <w:sz w:val="20"/>
                <w:szCs w:val="20"/>
              </w:rPr>
            </w:pPr>
            <w:r>
              <w:rPr>
                <w:color w:val="000000"/>
                <w:spacing w:val="0"/>
                <w:w w:val="100"/>
                <w:position w:val="0"/>
                <w:sz w:val="20"/>
                <w:szCs w:val="20"/>
              </w:rPr>
              <w:t>（一）品行端正，具有良好的职业道德。</w:t>
            </w:r>
          </w:p>
          <w:p>
            <w:pPr>
              <w:pStyle w:val="20"/>
              <w:keepNext w:val="0"/>
              <w:keepLines w:val="0"/>
              <w:widowControl w:val="0"/>
              <w:shd w:val="clear" w:color="auto" w:fill="auto"/>
              <w:bidi w:val="0"/>
              <w:spacing w:before="0" w:after="0" w:line="322" w:lineRule="exact"/>
              <w:ind w:left="0" w:right="0" w:firstLine="0"/>
              <w:jc w:val="both"/>
              <w:rPr>
                <w:rFonts w:hint="eastAsia" w:eastAsia="宋体"/>
                <w:sz w:val="20"/>
                <w:szCs w:val="20"/>
                <w:lang w:eastAsia="zh-CN"/>
              </w:rPr>
            </w:pPr>
            <w:r>
              <w:rPr>
                <w:color w:val="000000"/>
                <w:spacing w:val="0"/>
                <w:w w:val="100"/>
                <w:position w:val="0"/>
                <w:sz w:val="20"/>
                <w:szCs w:val="20"/>
              </w:rPr>
              <w:t>《</w:t>
            </w:r>
            <w:r>
              <w:rPr>
                <w:rFonts w:hint="eastAsia"/>
                <w:color w:val="000000"/>
                <w:spacing w:val="0"/>
                <w:w w:val="100"/>
                <w:position w:val="0"/>
                <w:sz w:val="20"/>
                <w:szCs w:val="20"/>
                <w:lang w:eastAsia="zh-CN"/>
              </w:rPr>
              <w:t>私</w:t>
            </w:r>
            <w:r>
              <w:rPr>
                <w:color w:val="000000"/>
                <w:spacing w:val="0"/>
                <w:w w:val="100"/>
                <w:position w:val="0"/>
                <w:sz w:val="20"/>
                <w:szCs w:val="20"/>
              </w:rPr>
              <w:t>募投资基金监督管理暂行办法</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22" w:lineRule="exact"/>
              <w:ind w:left="0" w:right="0" w:firstLine="52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私</w:t>
            </w:r>
            <w:r>
              <w:rPr>
                <w:color w:val="000000"/>
                <w:spacing w:val="0"/>
                <w:w w:val="100"/>
                <w:position w:val="0"/>
                <w:sz w:val="20"/>
                <w:szCs w:val="20"/>
              </w:rPr>
              <w:t>募基金管理人和从事私募基金托管业务的机构（以下简称</w:t>
            </w:r>
            <w:r>
              <w:rPr>
                <w:rFonts w:hint="eastAsia"/>
                <w:color w:val="000000"/>
                <w:spacing w:val="0"/>
                <w:w w:val="100"/>
                <w:position w:val="0"/>
                <w:sz w:val="20"/>
                <w:szCs w:val="20"/>
                <w:lang w:eastAsia="zh-CN"/>
              </w:rPr>
              <w:t>私</w:t>
            </w:r>
            <w:r>
              <w:rPr>
                <w:color w:val="000000"/>
                <w:spacing w:val="0"/>
                <w:w w:val="100"/>
                <w:position w:val="0"/>
                <w:sz w:val="20"/>
                <w:szCs w:val="20"/>
              </w:rPr>
              <w:t>募基金托管人）管理、运用私募基金财产，从事私募基金销售业务的机构（以下简称私募基金销售机构）及其他私募服务机构从事</w:t>
            </w:r>
            <w:r>
              <w:rPr>
                <w:rFonts w:hint="eastAsia"/>
                <w:color w:val="000000"/>
                <w:spacing w:val="0"/>
                <w:w w:val="100"/>
                <w:position w:val="0"/>
                <w:sz w:val="20"/>
                <w:szCs w:val="20"/>
                <w:lang w:eastAsia="zh-CN"/>
              </w:rPr>
              <w:t>私</w:t>
            </w:r>
            <w:r>
              <w:rPr>
                <w:color w:val="000000"/>
                <w:spacing w:val="0"/>
                <w:w w:val="100"/>
                <w:position w:val="0"/>
                <w:sz w:val="20"/>
                <w:szCs w:val="20"/>
              </w:rPr>
              <w:t>募基金服务活动，应当恪尽职守，履行诚实信用、谨慎勤勉的义务。</w:t>
            </w:r>
          </w:p>
          <w:p>
            <w:pPr>
              <w:pStyle w:val="20"/>
              <w:keepNext w:val="0"/>
              <w:keepLines w:val="0"/>
              <w:widowControl w:val="0"/>
              <w:shd w:val="clear" w:color="auto" w:fill="auto"/>
              <w:bidi w:val="0"/>
              <w:spacing w:before="0" w:after="0" w:line="322" w:lineRule="exact"/>
              <w:ind w:left="0" w:right="0" w:firstLine="520"/>
              <w:jc w:val="both"/>
              <w:rPr>
                <w:sz w:val="20"/>
                <w:szCs w:val="20"/>
              </w:rPr>
            </w:pPr>
            <w:r>
              <w:rPr>
                <w:color w:val="000000"/>
                <w:spacing w:val="0"/>
                <w:w w:val="100"/>
                <w:position w:val="0"/>
                <w:sz w:val="20"/>
                <w:szCs w:val="20"/>
              </w:rPr>
              <w:t>私募基金从业人员应当遵守法律、</w:t>
            </w:r>
            <w:r>
              <w:rPr>
                <w:rFonts w:hint="eastAsia"/>
                <w:color w:val="000000"/>
                <w:spacing w:val="0"/>
                <w:w w:val="100"/>
                <w:position w:val="0"/>
                <w:sz w:val="20"/>
                <w:szCs w:val="20"/>
                <w:lang w:eastAsia="zh-CN"/>
              </w:rPr>
              <w:t>行</w:t>
            </w:r>
            <w:r>
              <w:rPr>
                <w:color w:val="000000"/>
                <w:spacing w:val="0"/>
                <w:w w:val="100"/>
                <w:position w:val="0"/>
                <w:sz w:val="20"/>
                <w:szCs w:val="20"/>
              </w:rPr>
              <w:t>政法规，恪守职业道德和行为规范。</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11"/>
        <w:gridCol w:w="8290"/>
        <w:gridCol w:w="2054"/>
      </w:tblGrid>
      <w:tr>
        <w:tblPrEx>
          <w:tblCellMar>
            <w:top w:w="0" w:type="dxa"/>
            <w:left w:w="10" w:type="dxa"/>
            <w:bottom w:w="0" w:type="dxa"/>
            <w:right w:w="10" w:type="dxa"/>
          </w:tblCellMar>
        </w:tblPrEx>
        <w:trPr>
          <w:trHeight w:val="65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460"/>
              <w:jc w:val="left"/>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655"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（十一）限制参与工程等招标投标活动。</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0"/>
              <w:jc w:val="left"/>
              <w:rPr>
                <w:sz w:val="20"/>
                <w:szCs w:val="20"/>
              </w:rPr>
            </w:pPr>
            <w:r>
              <w:rPr>
                <w:color w:val="000000"/>
                <w:spacing w:val="0"/>
                <w:w w:val="100"/>
                <w:position w:val="0"/>
                <w:sz w:val="20"/>
                <w:szCs w:val="20"/>
              </w:rPr>
              <w:t>《中华人民共和国招标投标法》</w:t>
            </w:r>
          </w:p>
          <w:p>
            <w:pPr>
              <w:pStyle w:val="20"/>
              <w:keepNext w:val="0"/>
              <w:keepLines w:val="0"/>
              <w:widowControl w:val="0"/>
              <w:shd w:val="clear" w:color="auto" w:fill="auto"/>
              <w:bidi w:val="0"/>
              <w:spacing w:before="0" w:after="0" w:line="331" w:lineRule="exact"/>
              <w:ind w:left="0" w:right="0" w:firstLine="480"/>
              <w:jc w:val="both"/>
              <w:rPr>
                <w:sz w:val="20"/>
                <w:szCs w:val="20"/>
              </w:rPr>
            </w:pPr>
            <w:r>
              <w:rPr>
                <w:color w:val="000000"/>
                <w:spacing w:val="0"/>
                <w:w w:val="100"/>
                <w:position w:val="0"/>
                <w:sz w:val="20"/>
                <w:szCs w:val="20"/>
              </w:rPr>
              <w:t>第二十六条 投标人应当具备承担招标项目的能力；国家有关现定对投标人资格条件或者招标文件对投标人资格条件有规定的，投标人应当具备规定的</w:t>
            </w:r>
            <w:r>
              <w:rPr>
                <w:rFonts w:hint="eastAsia"/>
                <w:color w:val="000000"/>
                <w:spacing w:val="0"/>
                <w:w w:val="100"/>
                <w:position w:val="0"/>
                <w:sz w:val="20"/>
                <w:szCs w:val="20"/>
                <w:lang w:eastAsia="zh-CN"/>
              </w:rPr>
              <w:t>资</w:t>
            </w:r>
            <w:r>
              <w:rPr>
                <w:color w:val="000000"/>
                <w:spacing w:val="0"/>
                <w:w w:val="100"/>
                <w:position w:val="0"/>
                <w:sz w:val="20"/>
                <w:szCs w:val="20"/>
              </w:rPr>
              <w:t>格条件。</w:t>
            </w:r>
          </w:p>
          <w:p>
            <w:pPr>
              <w:pStyle w:val="20"/>
              <w:keepNext w:val="0"/>
              <w:keepLines w:val="0"/>
              <w:widowControl w:val="0"/>
              <w:shd w:val="clear" w:color="auto" w:fill="auto"/>
              <w:bidi w:val="0"/>
              <w:spacing w:before="0" w:after="0" w:line="322" w:lineRule="exact"/>
              <w:ind w:left="0" w:right="0" w:firstLine="480"/>
              <w:jc w:val="both"/>
              <w:rPr>
                <w:rFonts w:hint="eastAsia" w:eastAsia="宋体"/>
                <w:sz w:val="20"/>
                <w:szCs w:val="20"/>
                <w:lang w:eastAsia="zh-CN"/>
              </w:rPr>
            </w:pPr>
            <w:r>
              <w:rPr>
                <w:color w:val="000000"/>
                <w:spacing w:val="0"/>
                <w:w w:val="100"/>
                <w:position w:val="0"/>
                <w:sz w:val="20"/>
                <w:szCs w:val="20"/>
              </w:rPr>
              <w:t>第三十三条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投标人不得以低于成本的报价竞标，也不得以他人名义投标或者以其他方式弄虚作假，</w:t>
            </w:r>
            <w:r>
              <w:rPr>
                <w:rFonts w:hint="eastAsia"/>
                <w:color w:val="000000"/>
                <w:spacing w:val="0"/>
                <w:w w:val="100"/>
                <w:position w:val="0"/>
                <w:sz w:val="20"/>
                <w:szCs w:val="20"/>
                <w:lang w:eastAsia="zh-CN"/>
              </w:rPr>
              <w:t>骗</w:t>
            </w:r>
            <w:r>
              <w:rPr>
                <w:color w:val="000000"/>
                <w:spacing w:val="0"/>
                <w:w w:val="100"/>
                <w:position w:val="0"/>
                <w:sz w:val="20"/>
                <w:szCs w:val="20"/>
              </w:rPr>
              <w:t>取中标</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22" w:lineRule="exact"/>
              <w:ind w:left="0" w:right="0" w:firstLine="180"/>
              <w:jc w:val="left"/>
              <w:rPr>
                <w:rFonts w:hint="eastAsia" w:eastAsia="宋体"/>
                <w:sz w:val="20"/>
                <w:szCs w:val="20"/>
                <w:lang w:eastAsia="zh-CN"/>
              </w:rPr>
            </w:pPr>
            <w:r>
              <w:rPr>
                <w:color w:val="000000"/>
                <w:spacing w:val="0"/>
                <w:w w:val="100"/>
                <w:position w:val="0"/>
                <w:sz w:val="20"/>
                <w:szCs w:val="20"/>
              </w:rPr>
              <w:t>《中华人民共和国投标招标法实</w:t>
            </w:r>
            <w:r>
              <w:rPr>
                <w:rFonts w:hint="eastAsia"/>
                <w:color w:val="000000"/>
                <w:spacing w:val="0"/>
                <w:w w:val="100"/>
                <w:position w:val="0"/>
                <w:sz w:val="20"/>
                <w:szCs w:val="20"/>
                <w:lang w:eastAsia="zh-CN"/>
              </w:rPr>
              <w:t>施</w:t>
            </w:r>
            <w:r>
              <w:rPr>
                <w:color w:val="000000"/>
                <w:spacing w:val="0"/>
                <w:w w:val="100"/>
                <w:position w:val="0"/>
                <w:sz w:val="20"/>
                <w:szCs w:val="20"/>
              </w:rPr>
              <w:t>条例</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8" w:lineRule="exact"/>
              <w:ind w:left="0" w:right="0" w:firstLine="480"/>
              <w:jc w:val="both"/>
              <w:rPr>
                <w:sz w:val="20"/>
                <w:szCs w:val="20"/>
              </w:rPr>
            </w:pPr>
            <w:r>
              <w:rPr>
                <w:color w:val="000000"/>
                <w:spacing w:val="0"/>
                <w:w w:val="100"/>
                <w:position w:val="0"/>
                <w:sz w:val="20"/>
                <w:szCs w:val="20"/>
              </w:rPr>
              <w:t>第四十二条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使用</w:t>
            </w:r>
            <w:r>
              <w:rPr>
                <w:rFonts w:hint="eastAsia"/>
                <w:color w:val="000000"/>
                <w:spacing w:val="0"/>
                <w:w w:val="100"/>
                <w:position w:val="0"/>
                <w:sz w:val="20"/>
                <w:szCs w:val="20"/>
                <w:lang w:eastAsia="zh-CN"/>
              </w:rPr>
              <w:t>通过</w:t>
            </w:r>
            <w:r>
              <w:rPr>
                <w:color w:val="000000"/>
                <w:spacing w:val="0"/>
                <w:w w:val="100"/>
                <w:position w:val="0"/>
                <w:sz w:val="20"/>
                <w:szCs w:val="20"/>
              </w:rPr>
              <w:t>受让或者租借等方式获取的资格、资质证书投标的，属于招标投标法第三十三条规定的以他人名义投标。</w:t>
            </w:r>
          </w:p>
          <w:p>
            <w:pPr>
              <w:pStyle w:val="20"/>
              <w:keepNext w:val="0"/>
              <w:keepLines w:val="0"/>
              <w:widowControl w:val="0"/>
              <w:shd w:val="clear" w:color="auto" w:fill="auto"/>
              <w:bidi w:val="0"/>
              <w:spacing w:before="0" w:after="0" w:line="318" w:lineRule="exact"/>
              <w:ind w:left="0" w:right="0" w:firstLine="480"/>
              <w:jc w:val="both"/>
              <w:rPr>
                <w:sz w:val="20"/>
                <w:szCs w:val="20"/>
              </w:rPr>
            </w:pPr>
            <w:r>
              <w:rPr>
                <w:color w:val="000000"/>
                <w:spacing w:val="0"/>
                <w:w w:val="100"/>
                <w:position w:val="0"/>
                <w:sz w:val="20"/>
                <w:szCs w:val="20"/>
              </w:rPr>
              <w:t>投标人有下列情形之一的，属于招标投标法第三十三条规定的以其他方式弄虚作假的行为：</w:t>
            </w:r>
          </w:p>
          <w:p>
            <w:pPr>
              <w:pStyle w:val="20"/>
              <w:keepNext w:val="0"/>
              <w:keepLines w:val="0"/>
              <w:widowControl w:val="0"/>
              <w:numPr>
                <w:ilvl w:val="0"/>
                <w:numId w:val="1"/>
              </w:numPr>
              <w:shd w:val="clear" w:color="auto" w:fill="auto"/>
              <w:bidi w:val="0"/>
              <w:spacing w:before="0" w:after="0" w:line="318" w:lineRule="exact"/>
              <w:ind w:left="0" w:right="0" w:firstLine="520"/>
              <w:jc w:val="left"/>
              <w:rPr>
                <w:sz w:val="20"/>
                <w:szCs w:val="20"/>
              </w:rPr>
            </w:pPr>
            <w:r>
              <w:rPr>
                <w:rFonts w:hint="eastAsia"/>
                <w:color w:val="000000"/>
                <w:spacing w:val="0"/>
                <w:w w:val="100"/>
                <w:position w:val="0"/>
                <w:sz w:val="20"/>
                <w:szCs w:val="20"/>
                <w:lang w:val="en-US" w:eastAsia="zh-CN"/>
              </w:rPr>
              <w:t xml:space="preserve">   </w:t>
            </w:r>
            <w:r>
              <w:rPr>
                <w:color w:val="000000"/>
                <w:spacing w:val="0"/>
                <w:w w:val="100"/>
                <w:position w:val="0"/>
                <w:sz w:val="20"/>
                <w:szCs w:val="20"/>
              </w:rPr>
              <w:t>使用伪造、变造的许可证件；</w:t>
            </w:r>
          </w:p>
          <w:p>
            <w:pPr>
              <w:pStyle w:val="20"/>
              <w:keepNext w:val="0"/>
              <w:keepLines w:val="0"/>
              <w:widowControl w:val="0"/>
              <w:shd w:val="clear" w:color="auto" w:fill="auto"/>
              <w:tabs>
                <w:tab w:val="left" w:pos="1062"/>
              </w:tabs>
              <w:bidi w:val="0"/>
              <w:spacing w:before="0" w:after="0" w:line="318" w:lineRule="exact"/>
              <w:ind w:left="0" w:right="0" w:firstLine="520"/>
              <w:jc w:val="left"/>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提供虚假的财务状况或者业绩；</w:t>
            </w:r>
          </w:p>
          <w:p>
            <w:pPr>
              <w:pStyle w:val="20"/>
              <w:keepNext w:val="0"/>
              <w:keepLines w:val="0"/>
              <w:widowControl w:val="0"/>
              <w:shd w:val="clear" w:color="auto" w:fill="auto"/>
              <w:tabs>
                <w:tab w:val="left" w:pos="1053"/>
              </w:tabs>
              <w:bidi w:val="0"/>
              <w:spacing w:before="0" w:after="0" w:line="318" w:lineRule="exact"/>
              <w:ind w:left="0" w:right="0" w:firstLine="52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提供虚假的项目负责人或者主要技术人员简历、劳动关系证明；</w:t>
            </w:r>
          </w:p>
          <w:p>
            <w:pPr>
              <w:pStyle w:val="20"/>
              <w:keepNext w:val="0"/>
              <w:keepLines w:val="0"/>
              <w:widowControl w:val="0"/>
              <w:shd w:val="clear" w:color="auto" w:fill="auto"/>
              <w:tabs>
                <w:tab w:val="left" w:pos="1062"/>
              </w:tabs>
              <w:bidi w:val="0"/>
              <w:spacing w:before="0" w:after="0" w:line="318" w:lineRule="exact"/>
              <w:ind w:left="0" w:right="0" w:firstLine="520"/>
              <w:jc w:val="left"/>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提供虚假的信用状</w:t>
            </w:r>
            <w:r>
              <w:rPr>
                <w:rFonts w:hint="eastAsia"/>
                <w:color w:val="000000"/>
                <w:spacing w:val="0"/>
                <w:w w:val="100"/>
                <w:position w:val="0"/>
                <w:sz w:val="20"/>
                <w:szCs w:val="20"/>
                <w:lang w:eastAsia="zh-CN"/>
              </w:rPr>
              <w:t>况</w:t>
            </w:r>
            <w:r>
              <w:rPr>
                <w:color w:val="000000"/>
                <w:spacing w:val="0"/>
                <w:w w:val="100"/>
                <w:position w:val="0"/>
                <w:sz w:val="20"/>
                <w:szCs w:val="20"/>
              </w:rPr>
              <w:t>；</w:t>
            </w:r>
          </w:p>
          <w:p>
            <w:pPr>
              <w:pStyle w:val="20"/>
              <w:keepNext w:val="0"/>
              <w:keepLines w:val="0"/>
              <w:widowControl w:val="0"/>
              <w:shd w:val="clear" w:color="auto" w:fill="auto"/>
              <w:tabs>
                <w:tab w:val="left" w:pos="1053"/>
              </w:tabs>
              <w:bidi w:val="0"/>
              <w:spacing w:before="0" w:after="0" w:line="318" w:lineRule="exact"/>
              <w:ind w:left="0" w:right="0" w:firstLine="520"/>
              <w:jc w:val="left"/>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其他弄虚作假的行为。</w:t>
            </w:r>
          </w:p>
          <w:p>
            <w:pPr>
              <w:pStyle w:val="20"/>
              <w:keepNext w:val="0"/>
              <w:keepLines w:val="0"/>
              <w:widowControl w:val="0"/>
              <w:shd w:val="clear" w:color="auto" w:fill="auto"/>
              <w:bidi w:val="0"/>
              <w:spacing w:before="0" w:after="0" w:line="318" w:lineRule="exact"/>
              <w:ind w:left="0" w:right="0" w:firstLine="180"/>
              <w:jc w:val="left"/>
              <w:rPr>
                <w:rFonts w:hint="eastAsia" w:eastAsia="宋体"/>
                <w:sz w:val="20"/>
                <w:szCs w:val="20"/>
                <w:lang w:eastAsia="zh-CN"/>
              </w:rPr>
            </w:pPr>
            <w:r>
              <w:rPr>
                <w:color w:val="000000"/>
                <w:spacing w:val="0"/>
                <w:w w:val="100"/>
                <w:position w:val="0"/>
                <w:sz w:val="20"/>
                <w:szCs w:val="20"/>
              </w:rPr>
              <w:t>《工程建设项目</w:t>
            </w:r>
            <w:r>
              <w:rPr>
                <w:rFonts w:hint="eastAsia"/>
                <w:color w:val="000000"/>
                <w:spacing w:val="0"/>
                <w:w w:val="100"/>
                <w:position w:val="0"/>
                <w:sz w:val="20"/>
                <w:szCs w:val="20"/>
                <w:lang w:eastAsia="zh-CN"/>
              </w:rPr>
              <w:t>施</w:t>
            </w:r>
            <w:r>
              <w:rPr>
                <w:color w:val="000000"/>
                <w:spacing w:val="0"/>
                <w:w w:val="100"/>
                <w:position w:val="0"/>
                <w:sz w:val="20"/>
                <w:szCs w:val="20"/>
              </w:rPr>
              <w:t>工招标投标办法</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8" w:lineRule="exact"/>
              <w:ind w:left="0" w:right="0" w:firstLine="520"/>
              <w:jc w:val="left"/>
              <w:rPr>
                <w:sz w:val="20"/>
                <w:szCs w:val="20"/>
              </w:rPr>
            </w:pPr>
            <w:r>
              <w:rPr>
                <w:color w:val="000000"/>
                <w:spacing w:val="0"/>
                <w:w w:val="100"/>
                <w:position w:val="0"/>
                <w:sz w:val="20"/>
                <w:szCs w:val="20"/>
              </w:rPr>
              <w:t>第二十条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资格审查应主要审査潜在投标人或者投标人是否符合下列条件：</w:t>
            </w:r>
          </w:p>
          <w:p>
            <w:pPr>
              <w:pStyle w:val="20"/>
              <w:keepNext w:val="0"/>
              <w:keepLines w:val="0"/>
              <w:widowControl w:val="0"/>
              <w:shd w:val="clear" w:color="auto" w:fill="auto"/>
              <w:tabs>
                <w:tab w:val="left" w:pos="1062"/>
              </w:tabs>
              <w:bidi w:val="0"/>
              <w:spacing w:before="0" w:after="0" w:line="318" w:lineRule="exact"/>
              <w:ind w:left="0" w:right="0" w:firstLine="520"/>
              <w:jc w:val="left"/>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具有独立订立合同的权利；</w:t>
            </w:r>
          </w:p>
          <w:p>
            <w:pPr>
              <w:pStyle w:val="20"/>
              <w:keepNext w:val="0"/>
              <w:keepLines w:val="0"/>
              <w:widowControl w:val="0"/>
              <w:shd w:val="clear" w:color="auto" w:fill="auto"/>
              <w:tabs>
                <w:tab w:val="left" w:pos="1018"/>
              </w:tabs>
              <w:bidi w:val="0"/>
              <w:spacing w:before="0" w:after="0" w:line="318" w:lineRule="exact"/>
              <w:ind w:left="0" w:leftChars="0" w:right="0" w:firstLine="600" w:firstLineChars="30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具有履行合同的能力，包括专业、技术资格和能力，资金、设备和其他物质设 施状况，管理能力，经验、信誉和相应的从业人员；</w:t>
            </w:r>
          </w:p>
          <w:p>
            <w:pPr>
              <w:pStyle w:val="20"/>
              <w:keepNext w:val="0"/>
              <w:keepLines w:val="0"/>
              <w:widowControl w:val="0"/>
              <w:shd w:val="clear" w:color="auto" w:fill="auto"/>
              <w:tabs>
                <w:tab w:val="left" w:pos="1067"/>
              </w:tabs>
              <w:bidi w:val="0"/>
              <w:spacing w:before="0" w:after="0" w:line="318" w:lineRule="exact"/>
              <w:ind w:left="0" w:right="0" w:firstLine="52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没有处于被责令停业，投标资格被取</w:t>
            </w:r>
            <w:r>
              <w:rPr>
                <w:rFonts w:hint="eastAsia"/>
                <w:color w:val="000000"/>
                <w:spacing w:val="0"/>
                <w:w w:val="100"/>
                <w:position w:val="0"/>
                <w:sz w:val="20"/>
                <w:szCs w:val="20"/>
                <w:lang w:eastAsia="zh-CN"/>
              </w:rPr>
              <w:t>消</w:t>
            </w:r>
            <w:r>
              <w:rPr>
                <w:color w:val="000000"/>
                <w:spacing w:val="0"/>
                <w:w w:val="100"/>
                <w:position w:val="0"/>
                <w:sz w:val="20"/>
                <w:szCs w:val="20"/>
              </w:rPr>
              <w:t>财产被接管、冻结，破产状态；</w:t>
            </w:r>
          </w:p>
          <w:p>
            <w:pPr>
              <w:pStyle w:val="20"/>
              <w:keepNext w:val="0"/>
              <w:keepLines w:val="0"/>
              <w:widowControl w:val="0"/>
              <w:shd w:val="clear" w:color="auto" w:fill="auto"/>
              <w:tabs>
                <w:tab w:val="left" w:pos="1053"/>
              </w:tabs>
              <w:bidi w:val="0"/>
              <w:spacing w:before="0" w:after="0" w:line="318" w:lineRule="exact"/>
              <w:ind w:left="0" w:right="0" w:firstLine="520"/>
              <w:jc w:val="left"/>
              <w:rPr>
                <w:sz w:val="20"/>
                <w:szCs w:val="20"/>
              </w:rPr>
            </w:pPr>
            <w:r>
              <w:rPr>
                <w:color w:val="000000"/>
                <w:spacing w:val="0"/>
                <w:w w:val="100"/>
                <w:position w:val="0"/>
                <w:sz w:val="20"/>
                <w:szCs w:val="20"/>
              </w:rPr>
              <w:t>（四</w:t>
            </w:r>
            <w:r>
              <w:rPr>
                <w:i/>
                <w:iCs/>
                <w:color w:val="000000"/>
                <w:spacing w:val="0"/>
                <w:w w:val="100"/>
                <w:position w:val="0"/>
                <w:sz w:val="28"/>
                <w:szCs w:val="28"/>
              </w:rPr>
              <w:t>）</w:t>
            </w:r>
            <w:r>
              <w:rPr>
                <w:color w:val="000000"/>
                <w:spacing w:val="0"/>
                <w:w w:val="100"/>
                <w:position w:val="0"/>
                <w:sz w:val="20"/>
                <w:szCs w:val="20"/>
              </w:rPr>
              <w:tab/>
            </w:r>
            <w:r>
              <w:rPr>
                <w:color w:val="000000"/>
                <w:spacing w:val="0"/>
                <w:w w:val="100"/>
                <w:position w:val="0"/>
                <w:sz w:val="20"/>
                <w:szCs w:val="20"/>
              </w:rPr>
              <w:t>在最近三年内没有骗取中标和严重违约及重大工程质量问题；</w:t>
            </w:r>
          </w:p>
          <w:p>
            <w:pPr>
              <w:pStyle w:val="20"/>
              <w:keepNext w:val="0"/>
              <w:keepLines w:val="0"/>
              <w:widowControl w:val="0"/>
              <w:shd w:val="clear" w:color="auto" w:fill="auto"/>
              <w:tabs>
                <w:tab w:val="left" w:pos="1062"/>
              </w:tabs>
              <w:bidi w:val="0"/>
              <w:spacing w:before="0" w:after="0" w:line="318" w:lineRule="exact"/>
              <w:ind w:left="0" w:right="0" w:firstLine="520"/>
              <w:jc w:val="left"/>
              <w:rPr>
                <w:sz w:val="20"/>
                <w:szCs w:val="20"/>
              </w:rPr>
            </w:pPr>
            <w:r>
              <w:rPr>
                <w:color w:val="000000"/>
                <w:spacing w:val="0"/>
                <w:w w:val="100"/>
                <w:position w:val="0"/>
                <w:sz w:val="20"/>
                <w:szCs w:val="20"/>
              </w:rPr>
              <w:t>（五）</w:t>
            </w:r>
            <w:r>
              <w:rPr>
                <w:color w:val="000000"/>
                <w:spacing w:val="0"/>
                <w:w w:val="100"/>
                <w:position w:val="0"/>
                <w:sz w:val="20"/>
                <w:szCs w:val="20"/>
              </w:rPr>
              <w:tab/>
            </w:r>
            <w:r>
              <w:rPr>
                <w:color w:val="000000"/>
                <w:spacing w:val="0"/>
                <w:w w:val="100"/>
                <w:position w:val="0"/>
                <w:sz w:val="20"/>
                <w:szCs w:val="20"/>
              </w:rPr>
              <w:t>法律、行政法规规定的其他资格条件。</w:t>
            </w:r>
          </w:p>
          <w:p>
            <w:pPr>
              <w:pStyle w:val="20"/>
              <w:keepNext w:val="0"/>
              <w:keepLines w:val="0"/>
              <w:widowControl w:val="0"/>
              <w:shd w:val="clear" w:color="auto" w:fill="auto"/>
              <w:bidi w:val="0"/>
              <w:spacing w:before="0" w:after="0" w:line="318" w:lineRule="exact"/>
              <w:ind w:left="0" w:right="0" w:firstLine="520"/>
              <w:jc w:val="both"/>
              <w:rPr>
                <w:sz w:val="20"/>
                <w:szCs w:val="20"/>
              </w:rPr>
            </w:pPr>
            <w:r>
              <w:rPr>
                <w:color w:val="000000"/>
                <w:spacing w:val="0"/>
                <w:w w:val="100"/>
                <w:position w:val="0"/>
                <w:sz w:val="20"/>
                <w:szCs w:val="20"/>
              </w:rPr>
              <w:t>资格审査时，招标人不得以不合理的条件限制、排斥潜在投标人或者投</w:t>
            </w:r>
            <w:r>
              <w:rPr>
                <w:rFonts w:hint="eastAsia"/>
                <w:color w:val="000000"/>
                <w:spacing w:val="0"/>
                <w:w w:val="100"/>
                <w:position w:val="0"/>
                <w:sz w:val="20"/>
                <w:szCs w:val="20"/>
                <w:lang w:eastAsia="zh-CN"/>
              </w:rPr>
              <w:t>标</w:t>
            </w:r>
            <w:r>
              <w:rPr>
                <w:color w:val="000000"/>
                <w:spacing w:val="0"/>
                <w:w w:val="100"/>
                <w:position w:val="0"/>
                <w:sz w:val="20"/>
                <w:szCs w:val="20"/>
              </w:rPr>
              <w:t>人，不得对</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314" w:lineRule="exact"/>
              <w:ind w:left="0" w:right="0" w:firstLine="0"/>
              <w:jc w:val="left"/>
              <w:rPr>
                <w:sz w:val="20"/>
                <w:szCs w:val="20"/>
              </w:rPr>
            </w:pPr>
            <w:r>
              <w:rPr>
                <w:color w:val="000000"/>
                <w:spacing w:val="0"/>
                <w:w w:val="100"/>
                <w:position w:val="0"/>
                <w:sz w:val="20"/>
                <w:szCs w:val="20"/>
              </w:rPr>
              <w:t>国家发展改革委、国家能源局、工业和信息化部、交通运输部等有关部门</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06"/>
        <w:gridCol w:w="8299"/>
        <w:gridCol w:w="2054"/>
      </w:tblGrid>
      <w:tr>
        <w:tblPrEx>
          <w:tblCellMar>
            <w:top w:w="0" w:type="dxa"/>
            <w:left w:w="10" w:type="dxa"/>
            <w:bottom w:w="0" w:type="dxa"/>
            <w:right w:w="10" w:type="dxa"/>
          </w:tblCellMar>
        </w:tblPrEx>
        <w:trPr>
          <w:trHeight w:val="667"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65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0"/>
              <w:jc w:val="both"/>
              <w:rPr>
                <w:rFonts w:hint="eastAsia" w:eastAsia="宋体"/>
                <w:sz w:val="20"/>
                <w:szCs w:val="20"/>
                <w:lang w:eastAsia="zh-CN"/>
              </w:rPr>
            </w:pPr>
            <w:r>
              <w:rPr>
                <w:color w:val="000000"/>
                <w:spacing w:val="0"/>
                <w:w w:val="100"/>
                <w:position w:val="0"/>
                <w:sz w:val="20"/>
                <w:szCs w:val="20"/>
              </w:rPr>
              <w:t>潜在投标人或者投标人实行歧视持遇。任何单位和个人不得以行政手段或者其他不合理方式</w:t>
            </w:r>
            <w:r>
              <w:rPr>
                <w:rFonts w:hint="eastAsia"/>
                <w:color w:val="000000"/>
                <w:spacing w:val="0"/>
                <w:w w:val="100"/>
                <w:position w:val="0"/>
                <w:sz w:val="20"/>
                <w:szCs w:val="20"/>
                <w:lang w:eastAsia="zh-CN"/>
              </w:rPr>
              <w:t>限</w:t>
            </w:r>
            <w:r>
              <w:rPr>
                <w:color w:val="000000"/>
                <w:spacing w:val="0"/>
                <w:w w:val="100"/>
                <w:position w:val="0"/>
                <w:sz w:val="20"/>
                <w:szCs w:val="20"/>
              </w:rPr>
              <w:t>制投标人的数</w:t>
            </w:r>
            <w:r>
              <w:rPr>
                <w:rFonts w:hint="eastAsia"/>
                <w:color w:val="000000"/>
                <w:spacing w:val="0"/>
                <w:w w:val="100"/>
                <w:position w:val="0"/>
                <w:sz w:val="20"/>
                <w:szCs w:val="20"/>
                <w:lang w:eastAsia="zh-CN"/>
              </w:rPr>
              <w:t>量。</w:t>
            </w:r>
          </w:p>
          <w:p>
            <w:pPr>
              <w:pStyle w:val="20"/>
              <w:keepNext w:val="0"/>
              <w:keepLines w:val="0"/>
              <w:widowControl w:val="0"/>
              <w:shd w:val="clear" w:color="auto" w:fill="auto"/>
              <w:bidi w:val="0"/>
              <w:spacing w:before="0" w:after="0" w:line="318" w:lineRule="exact"/>
              <w:ind w:left="0" w:right="0" w:firstLine="160"/>
              <w:jc w:val="both"/>
              <w:rPr>
                <w:sz w:val="20"/>
                <w:szCs w:val="20"/>
              </w:rPr>
            </w:pPr>
            <w:r>
              <w:rPr>
                <w:color w:val="000000"/>
                <w:spacing w:val="0"/>
                <w:w w:val="100"/>
                <w:position w:val="0"/>
                <w:sz w:val="20"/>
                <w:szCs w:val="20"/>
              </w:rPr>
              <w:t>《国务院办公厅关于运用大数据加强对市场主体服务和监管的若干意见》</w:t>
            </w:r>
          </w:p>
          <w:p>
            <w:pPr>
              <w:pStyle w:val="20"/>
              <w:keepNext w:val="0"/>
              <w:keepLines w:val="0"/>
              <w:widowControl w:val="0"/>
              <w:shd w:val="clear" w:color="auto" w:fill="auto"/>
              <w:bidi w:val="0"/>
              <w:spacing w:before="0" w:after="60" w:line="318" w:lineRule="exact"/>
              <w:ind w:left="0" w:right="0" w:firstLine="540"/>
              <w:jc w:val="both"/>
              <w:rPr>
                <w:sz w:val="20"/>
                <w:szCs w:val="20"/>
              </w:rPr>
            </w:pPr>
            <w:r>
              <w:rPr>
                <w:color w:val="000000"/>
                <w:spacing w:val="0"/>
                <w:w w:val="100"/>
                <w:position w:val="0"/>
                <w:sz w:val="20"/>
                <w:szCs w:val="20"/>
              </w:rPr>
              <w:t>(十三)建立健全失信联合惩戒机制。各级人民政府应将使用信用信息和信用报告嵌入行政管理和公共服务的各领域、</w:t>
            </w:r>
            <w:r>
              <w:rPr>
                <w:rFonts w:hint="eastAsia"/>
                <w:color w:val="000000"/>
                <w:spacing w:val="0"/>
                <w:w w:val="100"/>
                <w:position w:val="0"/>
                <w:sz w:val="20"/>
                <w:szCs w:val="20"/>
                <w:lang w:eastAsia="zh-CN"/>
              </w:rPr>
              <w:t>各</w:t>
            </w:r>
            <w:r>
              <w:rPr>
                <w:color w:val="000000"/>
                <w:spacing w:val="0"/>
                <w:w w:val="100"/>
                <w:position w:val="0"/>
                <w:sz w:val="20"/>
                <w:szCs w:val="20"/>
              </w:rPr>
              <w:t>环节，作为必要条件或重要参考依据。充分发挥行政、司法、金融、社会等领域的综合监管效能，在市场准入、行政审批、资质认定、享受财政补</w:t>
            </w:r>
            <w:r>
              <w:rPr>
                <w:rFonts w:hint="eastAsia"/>
                <w:color w:val="000000"/>
                <w:spacing w:val="0"/>
                <w:w w:val="100"/>
                <w:position w:val="0"/>
                <w:sz w:val="20"/>
                <w:szCs w:val="20"/>
                <w:lang w:eastAsia="zh-CN"/>
              </w:rPr>
              <w:t>贴</w:t>
            </w:r>
            <w:r>
              <w:rPr>
                <w:color w:val="000000"/>
                <w:spacing w:val="0"/>
                <w:w w:val="100"/>
                <w:position w:val="0"/>
                <w:sz w:val="20"/>
                <w:szCs w:val="20"/>
              </w:rPr>
              <w:t>和税收优惠政策、企业法定代表人和负责人任职资格审查、政府采购、政府购买服务、银行信贷、招标投标、国有土地出让、企业上市、</w:t>
            </w:r>
            <w:r>
              <w:rPr>
                <w:rFonts w:hint="eastAsia"/>
                <w:color w:val="000000"/>
                <w:spacing w:val="0"/>
                <w:w w:val="100"/>
                <w:position w:val="0"/>
                <w:sz w:val="20"/>
                <w:szCs w:val="20"/>
                <w:lang w:eastAsia="zh-CN"/>
              </w:rPr>
              <w:t>货物</w:t>
            </w:r>
            <w:r>
              <w:rPr>
                <w:color w:val="000000"/>
                <w:spacing w:val="0"/>
                <w:w w:val="100"/>
                <w:position w:val="0"/>
                <w:sz w:val="20"/>
                <w:szCs w:val="20"/>
              </w:rPr>
              <w:t>通关、税收征缴、社保缴费、外汇管理、劳动用工、价格制定、电子商务、产品质量、食品药品安全、</w:t>
            </w:r>
            <w:r>
              <w:rPr>
                <w:b w:val="0"/>
                <w:bCs w:val="0"/>
                <w:i w:val="0"/>
                <w:iCs w:val="0"/>
                <w:smallCaps w:val="0"/>
                <w:strike w:val="0"/>
                <w:color w:val="000000"/>
                <w:spacing w:val="0"/>
                <w:w w:val="100"/>
                <w:position w:val="0"/>
                <w:sz w:val="20"/>
                <w:szCs w:val="20"/>
              </w:rPr>
              <w:t>消费品安全、知</w:t>
            </w:r>
            <w:r>
              <w:rPr>
                <w:color w:val="000000"/>
                <w:spacing w:val="0"/>
                <w:w w:val="100"/>
                <w:position w:val="0"/>
                <w:sz w:val="20"/>
                <w:szCs w:val="20"/>
              </w:rPr>
              <w:t>识产权、环境保护、治安管理、人口管理、出入境管理、授予荣誉称号等方面，建立跨部门联动响应和失信约束机制，对违法失信主体依法予以限制或禁入。建立各行业</w:t>
            </w:r>
            <w:r>
              <w:rPr>
                <w:color w:val="000000"/>
                <w:spacing w:val="0"/>
                <w:w w:val="100"/>
                <w:position w:val="0"/>
                <w:sz w:val="20"/>
                <w:szCs w:val="20"/>
                <w:lang w:val="zh-CN" w:eastAsia="zh-CN" w:bidi="zh-CN"/>
              </w:rPr>
              <w:t>“黑</w:t>
            </w:r>
            <w:r>
              <w:rPr>
                <w:color w:val="000000"/>
                <w:spacing w:val="0"/>
                <w:w w:val="100"/>
                <w:position w:val="0"/>
                <w:sz w:val="20"/>
                <w:szCs w:val="20"/>
              </w:rPr>
              <w:t>名单</w:t>
            </w:r>
            <w:r>
              <w:rPr>
                <w:rFonts w:hint="eastAsia"/>
                <w:color w:val="000000"/>
                <w:spacing w:val="0"/>
                <w:w w:val="100"/>
                <w:position w:val="0"/>
                <w:sz w:val="20"/>
                <w:szCs w:val="20"/>
                <w:lang w:eastAsia="zh-CN"/>
              </w:rPr>
              <w:t>”</w:t>
            </w:r>
            <w:r>
              <w:rPr>
                <w:color w:val="000000"/>
                <w:spacing w:val="0"/>
                <w:w w:val="100"/>
                <w:position w:val="0"/>
                <w:sz w:val="20"/>
                <w:szCs w:val="20"/>
              </w:rPr>
              <w:t>制度和市场退出机制</w:t>
            </w:r>
            <w:r>
              <w:rPr>
                <w:rFonts w:hint="eastAsia"/>
                <w:color w:val="000000"/>
                <w:spacing w:val="0"/>
                <w:w w:val="100"/>
                <w:position w:val="0"/>
                <w:sz w:val="20"/>
                <w:szCs w:val="20"/>
                <w:lang w:eastAsia="zh-CN"/>
              </w:rPr>
              <w:t>。</w:t>
            </w:r>
            <w:r>
              <w:rPr>
                <w:color w:val="000000"/>
                <w:spacing w:val="0"/>
                <w:w w:val="100"/>
                <w:position w:val="0"/>
                <w:sz w:val="20"/>
                <w:szCs w:val="20"/>
              </w:rPr>
              <w:t>推动将申请人良好的信用状况作为各类行政许可的必备条件。</w:t>
            </w:r>
          </w:p>
          <w:p>
            <w:pPr>
              <w:pStyle w:val="20"/>
              <w:keepNext w:val="0"/>
              <w:keepLines w:val="0"/>
              <w:widowControl w:val="0"/>
              <w:shd w:val="clear" w:color="auto" w:fill="auto"/>
              <w:bidi w:val="0"/>
              <w:spacing w:before="0" w:after="0" w:line="240" w:lineRule="auto"/>
              <w:ind w:left="0" w:right="0" w:firstLine="160"/>
              <w:jc w:val="both"/>
              <w:rPr>
                <w:rFonts w:hint="eastAsia" w:eastAsia="宋体"/>
                <w:sz w:val="26"/>
                <w:szCs w:val="26"/>
                <w:lang w:eastAsia="zh-CN"/>
              </w:rPr>
            </w:pPr>
            <w:r>
              <w:rPr>
                <w:color w:val="000000"/>
                <w:spacing w:val="0"/>
                <w:w w:val="100"/>
                <w:position w:val="0"/>
                <w:sz w:val="20"/>
                <w:szCs w:val="20"/>
              </w:rPr>
              <w:t>《社会信用体系建设规划纲要</w:t>
            </w:r>
            <w:r>
              <w:rPr>
                <w:b w:val="0"/>
                <w:bCs w:val="0"/>
                <w:i w:val="0"/>
                <w:iCs w:val="0"/>
                <w:smallCaps w:val="0"/>
                <w:strike w:val="0"/>
                <w:color w:val="000000"/>
                <w:spacing w:val="0"/>
                <w:w w:val="100"/>
                <w:position w:val="0"/>
                <w:sz w:val="20"/>
                <w:szCs w:val="20"/>
                <w:lang w:val="en-US" w:eastAsia="en-US"/>
              </w:rPr>
              <w:t>(2014-2020</w:t>
            </w:r>
            <w:r>
              <w:rPr>
                <w:b w:val="0"/>
                <w:bCs w:val="0"/>
                <w:i w:val="0"/>
                <w:iCs w:val="0"/>
                <w:smallCaps w:val="0"/>
                <w:strike w:val="0"/>
                <w:color w:val="000000"/>
                <w:spacing w:val="0"/>
                <w:w w:val="100"/>
                <w:position w:val="0"/>
                <w:sz w:val="20"/>
                <w:szCs w:val="20"/>
              </w:rPr>
              <w:t>)</w:t>
            </w:r>
            <w:r>
              <w:rPr>
                <w:rFonts w:hint="eastAsia"/>
                <w:b w:val="0"/>
                <w:bCs w:val="0"/>
                <w:i w:val="0"/>
                <w:iCs w:val="0"/>
                <w:smallCaps w:val="0"/>
                <w:strike w:val="0"/>
                <w:color w:val="000000"/>
                <w:spacing w:val="0"/>
                <w:w w:val="100"/>
                <w:position w:val="0"/>
                <w:sz w:val="20"/>
                <w:szCs w:val="20"/>
                <w:lang w:eastAsia="zh-CN"/>
              </w:rPr>
              <w:t>》</w:t>
            </w:r>
          </w:p>
          <w:p>
            <w:pPr>
              <w:pStyle w:val="20"/>
              <w:keepNext w:val="0"/>
              <w:keepLines w:val="0"/>
              <w:widowControl w:val="0"/>
              <w:shd w:val="clear" w:color="auto" w:fill="auto"/>
              <w:bidi w:val="0"/>
              <w:spacing w:before="0" w:after="0" w:line="319" w:lineRule="exact"/>
              <w:ind w:left="0" w:right="0" w:firstLine="540"/>
              <w:jc w:val="both"/>
              <w:rPr>
                <w:sz w:val="20"/>
                <w:szCs w:val="20"/>
              </w:rPr>
            </w:pPr>
            <w:r>
              <w:rPr>
                <w:color w:val="000000"/>
                <w:spacing w:val="0"/>
                <w:w w:val="100"/>
                <w:position w:val="0"/>
                <w:sz w:val="20"/>
                <w:szCs w:val="20"/>
              </w:rPr>
              <w:t>发挥政府诚信建设示范作用。各级人民</w:t>
            </w:r>
            <w:r>
              <w:rPr>
                <w:rFonts w:hint="eastAsia"/>
                <w:color w:val="000000"/>
                <w:spacing w:val="0"/>
                <w:w w:val="100"/>
                <w:position w:val="0"/>
                <w:sz w:val="20"/>
                <w:szCs w:val="20"/>
                <w:lang w:eastAsia="zh-CN"/>
              </w:rPr>
              <w:t>政府</w:t>
            </w:r>
            <w:r>
              <w:rPr>
                <w:color w:val="000000"/>
                <w:spacing w:val="0"/>
                <w:w w:val="100"/>
                <w:position w:val="0"/>
                <w:sz w:val="20"/>
                <w:szCs w:val="20"/>
              </w:rPr>
              <w:t>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pStyle w:val="20"/>
              <w:keepNext w:val="0"/>
              <w:keepLines w:val="0"/>
              <w:widowControl w:val="0"/>
              <w:shd w:val="clear" w:color="auto" w:fill="auto"/>
              <w:bidi w:val="0"/>
              <w:spacing w:before="0" w:after="0" w:line="319" w:lineRule="exact"/>
              <w:ind w:left="0" w:right="0" w:firstLine="540"/>
              <w:jc w:val="both"/>
              <w:rPr>
                <w:sz w:val="20"/>
                <w:szCs w:val="20"/>
              </w:rPr>
            </w:pPr>
            <w:r>
              <w:rPr>
                <w:color w:val="000000"/>
                <w:spacing w:val="0"/>
                <w:w w:val="100"/>
                <w:position w:val="0"/>
                <w:sz w:val="20"/>
                <w:szCs w:val="20"/>
              </w:rPr>
              <w:t>招标投标领域信用建设。扩大招标投标信用信息公开和共享范围，建立涵盖招标投标情况的信用评价指标和评价标准体系，健全招标投标信用信息公开</w:t>
            </w:r>
            <w:r>
              <w:rPr>
                <w:rFonts w:hint="eastAsia"/>
                <w:color w:val="000000"/>
                <w:spacing w:val="0"/>
                <w:w w:val="100"/>
                <w:position w:val="0"/>
                <w:sz w:val="20"/>
                <w:szCs w:val="20"/>
                <w:lang w:eastAsia="zh-CN"/>
              </w:rPr>
              <w:t>和</w:t>
            </w:r>
            <w:r>
              <w:rPr>
                <w:color w:val="000000"/>
                <w:spacing w:val="0"/>
                <w:w w:val="100"/>
                <w:position w:val="0"/>
                <w:sz w:val="20"/>
                <w:szCs w:val="20"/>
              </w:rPr>
              <w:t>共享制度。进一步贯彻落实招标投标违法行为记录公告制度，推动完善奖惩联动机制。依托电子招标投标系统及其公共</w:t>
            </w:r>
            <w:r>
              <w:rPr>
                <w:rFonts w:hint="eastAsia"/>
                <w:color w:val="000000"/>
                <w:spacing w:val="0"/>
                <w:w w:val="100"/>
                <w:position w:val="0"/>
                <w:sz w:val="20"/>
                <w:szCs w:val="20"/>
                <w:lang w:eastAsia="zh-CN"/>
              </w:rPr>
              <w:t>服</w:t>
            </w:r>
            <w:r>
              <w:rPr>
                <w:color w:val="000000"/>
                <w:spacing w:val="0"/>
                <w:w w:val="100"/>
                <w:position w:val="0"/>
                <w:sz w:val="20"/>
                <w:szCs w:val="20"/>
              </w:rPr>
              <w:t>务平台，实现招标投标和合同履行等信用信息的互联互通、实时交换和整合共享。鼓励市场主体运用基本信用信息和第三方信用评价结果，并将其作为投标人资格审査、评标、定标和合同签订的重要依据。</w:t>
            </w:r>
          </w:p>
          <w:p>
            <w:pPr>
              <w:pStyle w:val="20"/>
              <w:keepNext w:val="0"/>
              <w:keepLines w:val="0"/>
              <w:widowControl w:val="0"/>
              <w:shd w:val="clear" w:color="auto" w:fill="auto"/>
              <w:bidi w:val="0"/>
              <w:spacing w:before="0" w:after="0" w:line="318" w:lineRule="exact"/>
              <w:ind w:left="0" w:right="0" w:firstLine="160"/>
              <w:jc w:val="left"/>
              <w:rPr>
                <w:sz w:val="20"/>
                <w:szCs w:val="20"/>
              </w:rPr>
            </w:pPr>
            <w:r>
              <w:rPr>
                <w:color w:val="000000"/>
                <w:spacing w:val="0"/>
                <w:w w:val="100"/>
                <w:position w:val="0"/>
                <w:sz w:val="20"/>
                <w:szCs w:val="20"/>
              </w:rPr>
              <w:t>《企业信息公示暂行条例》</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792"/>
        <w:gridCol w:w="8299"/>
        <w:gridCol w:w="2045"/>
      </w:tblGrid>
      <w:tr>
        <w:tblPrEx>
          <w:tblCellMar>
            <w:top w:w="0" w:type="dxa"/>
            <w:left w:w="10" w:type="dxa"/>
            <w:bottom w:w="0" w:type="dxa"/>
            <w:right w:w="10" w:type="dxa"/>
          </w:tblCellMar>
        </w:tblPrEx>
        <w:trPr>
          <w:trHeight w:val="643"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w:t>
            </w:r>
            <w:r>
              <w:rPr>
                <w:rFonts w:hint="eastAsia"/>
                <w:color w:val="000000"/>
                <w:spacing w:val="0"/>
                <w:w w:val="100"/>
                <w:position w:val="0"/>
                <w:sz w:val="24"/>
                <w:szCs w:val="24"/>
                <w:lang w:eastAsia="zh-CN"/>
              </w:rPr>
              <w:t>律</w:t>
            </w:r>
            <w:r>
              <w:rPr>
                <w:color w:val="000000"/>
                <w:spacing w:val="0"/>
                <w:w w:val="100"/>
                <w:position w:val="0"/>
                <w:sz w:val="24"/>
                <w:szCs w:val="24"/>
              </w:rPr>
              <w:t>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480"/>
              <w:jc w:val="left"/>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94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4" w:lineRule="exact"/>
              <w:ind w:left="0" w:right="0" w:firstLine="480"/>
              <w:jc w:val="both"/>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县级以上地方人民政府及其有关部门应当建立健全信用约束机制，在政府</w:t>
            </w:r>
            <w:r>
              <w:rPr>
                <w:rFonts w:hint="eastAsia"/>
                <w:color w:val="000000"/>
                <w:spacing w:val="0"/>
                <w:w w:val="100"/>
                <w:position w:val="0"/>
                <w:sz w:val="20"/>
                <w:szCs w:val="20"/>
                <w:lang w:eastAsia="zh-CN"/>
              </w:rPr>
              <w:t>采</w:t>
            </w:r>
            <w:r>
              <w:rPr>
                <w:color w:val="000000"/>
                <w:spacing w:val="0"/>
                <w:w w:val="100"/>
                <w:position w:val="0"/>
                <w:sz w:val="20"/>
                <w:szCs w:val="20"/>
              </w:rPr>
              <w:t>购、工程招投标、国有土地出让、授予荣誉称号等工作中，将企业信息作为重要考量因素，对被列入经营异常</w:t>
            </w:r>
            <w:r>
              <w:rPr>
                <w:rFonts w:hint="eastAsia"/>
                <w:color w:val="000000"/>
                <w:spacing w:val="0"/>
                <w:w w:val="100"/>
                <w:position w:val="0"/>
                <w:sz w:val="20"/>
                <w:szCs w:val="20"/>
                <w:lang w:eastAsia="zh-CN"/>
              </w:rPr>
              <w:t>名</w:t>
            </w:r>
            <w:r>
              <w:rPr>
                <w:color w:val="000000"/>
                <w:spacing w:val="0"/>
                <w:w w:val="100"/>
                <w:position w:val="0"/>
                <w:sz w:val="20"/>
                <w:szCs w:val="20"/>
              </w:rPr>
              <w:t>录或者严重违法企业</w:t>
            </w:r>
            <w:r>
              <w:rPr>
                <w:rFonts w:hint="eastAsia"/>
                <w:color w:val="000000"/>
                <w:spacing w:val="0"/>
                <w:w w:val="100"/>
                <w:position w:val="0"/>
                <w:sz w:val="20"/>
                <w:szCs w:val="20"/>
                <w:lang w:eastAsia="zh-CN"/>
              </w:rPr>
              <w:t>名</w:t>
            </w:r>
            <w:r>
              <w:rPr>
                <w:color w:val="000000"/>
                <w:spacing w:val="0"/>
                <w:w w:val="100"/>
                <w:position w:val="0"/>
                <w:sz w:val="20"/>
                <w:szCs w:val="20"/>
              </w:rPr>
              <w:t>单的企业依法予以限制或者禁入。</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90"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2" w:lineRule="exact"/>
              <w:ind w:left="0" w:right="0" w:firstLine="200"/>
              <w:jc w:val="left"/>
              <w:rPr>
                <w:sz w:val="20"/>
                <w:szCs w:val="20"/>
              </w:rPr>
            </w:pPr>
            <w:r>
              <w:rPr>
                <w:color w:val="000000"/>
                <w:spacing w:val="0"/>
                <w:w w:val="100"/>
                <w:position w:val="0"/>
                <w:sz w:val="20"/>
                <w:szCs w:val="20"/>
              </w:rPr>
              <w:t>（十二）限制获得相关部门颁发的荣誉证书、嘉奖和表彰等荣誉性称号，已取得的荣誉性称号应按程序及时撤销。</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3" w:lineRule="exact"/>
              <w:ind w:left="0" w:right="0" w:firstLine="140"/>
              <w:jc w:val="left"/>
              <w:rPr>
                <w:sz w:val="20"/>
                <w:szCs w:val="20"/>
              </w:rPr>
            </w:pPr>
            <w:r>
              <w:rPr>
                <w:color w:val="000000"/>
                <w:spacing w:val="0"/>
                <w:w w:val="100"/>
                <w:position w:val="0"/>
                <w:sz w:val="20"/>
                <w:szCs w:val="20"/>
              </w:rPr>
              <w:t>《社会信用体系建设规划纲要</w:t>
            </w:r>
            <w:r>
              <w:rPr>
                <w:b w:val="0"/>
                <w:bCs w:val="0"/>
                <w:i w:val="0"/>
                <w:iCs w:val="0"/>
                <w:smallCaps w:val="0"/>
                <w:strike w:val="0"/>
                <w:color w:val="000000"/>
                <w:spacing w:val="0"/>
                <w:w w:val="100"/>
                <w:position w:val="0"/>
                <w:sz w:val="20"/>
                <w:szCs w:val="20"/>
                <w:lang w:val="en-US" w:eastAsia="en-US"/>
              </w:rPr>
              <w:t>（2014-2020</w:t>
            </w:r>
            <w:r>
              <w:rPr>
                <w:b w:val="0"/>
                <w:bCs w:val="0"/>
                <w:i w:val="0"/>
                <w:iCs w:val="0"/>
                <w:smallCaps w:val="0"/>
                <w:strike w:val="0"/>
                <w:color w:val="000000"/>
                <w:spacing w:val="0"/>
                <w:w w:val="100"/>
                <w:position w:val="0"/>
                <w:sz w:val="20"/>
                <w:szCs w:val="20"/>
              </w:rPr>
              <w:t>年）</w:t>
            </w:r>
            <w:r>
              <w:rPr>
                <w:color w:val="000000"/>
                <w:spacing w:val="0"/>
                <w:w w:val="100"/>
                <w:position w:val="0"/>
                <w:sz w:val="20"/>
                <w:szCs w:val="20"/>
              </w:rPr>
              <w:t>》</w:t>
            </w:r>
          </w:p>
          <w:p>
            <w:pPr>
              <w:pStyle w:val="20"/>
              <w:keepNext w:val="0"/>
              <w:keepLines w:val="0"/>
              <w:widowControl w:val="0"/>
              <w:shd w:val="clear" w:color="auto" w:fill="auto"/>
              <w:bidi w:val="0"/>
              <w:spacing w:before="0" w:after="0" w:line="313" w:lineRule="exact"/>
              <w:ind w:left="0" w:right="0" w:firstLine="560"/>
              <w:jc w:val="both"/>
              <w:rPr>
                <w:sz w:val="20"/>
                <w:szCs w:val="20"/>
              </w:rPr>
            </w:pPr>
            <w:r>
              <w:rPr>
                <w:color w:val="000000"/>
                <w:spacing w:val="0"/>
                <w:w w:val="100"/>
                <w:position w:val="0"/>
                <w:sz w:val="20"/>
                <w:szCs w:val="20"/>
              </w:rPr>
              <w:t>（十三）建立健全失信联合惩戒机制。各级人民</w:t>
            </w:r>
            <w:r>
              <w:rPr>
                <w:rFonts w:hint="eastAsia"/>
                <w:color w:val="000000"/>
                <w:spacing w:val="0"/>
                <w:w w:val="100"/>
                <w:position w:val="0"/>
                <w:sz w:val="20"/>
                <w:szCs w:val="20"/>
                <w:lang w:eastAsia="zh-CN"/>
              </w:rPr>
              <w:t>政</w:t>
            </w:r>
            <w:r>
              <w:rPr>
                <w:color w:val="000000"/>
                <w:spacing w:val="0"/>
                <w:w w:val="100"/>
                <w:position w:val="0"/>
                <w:sz w:val="20"/>
                <w:szCs w:val="20"/>
              </w:rPr>
              <w:t>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w:t>
            </w:r>
            <w:r>
              <w:rPr>
                <w:rFonts w:hint="eastAsia"/>
                <w:color w:val="000000"/>
                <w:spacing w:val="0"/>
                <w:w w:val="100"/>
                <w:position w:val="0"/>
                <w:sz w:val="20"/>
                <w:szCs w:val="20"/>
                <w:lang w:eastAsia="zh-CN"/>
              </w:rPr>
              <w:t>审</w:t>
            </w:r>
            <w:r>
              <w:rPr>
                <w:color w:val="000000"/>
                <w:spacing w:val="0"/>
                <w:w w:val="100"/>
                <w:position w:val="0"/>
                <w:sz w:val="20"/>
                <w:szCs w:val="20"/>
              </w:rPr>
              <w:t>査、政府采购、政府购买服务、银行信贷、招标投标、国有土地出让、企业上市、货物通关、税收征缴、社保缴费、外汇管理、劳动用工、价格制定、电子商务、产品质量、食品药品安全、消费品安全、知识产权、环境保护、治安管</w:t>
            </w:r>
            <w:r>
              <w:rPr>
                <w:rFonts w:hint="eastAsia"/>
                <w:color w:val="000000"/>
                <w:spacing w:val="0"/>
                <w:w w:val="100"/>
                <w:position w:val="0"/>
                <w:sz w:val="20"/>
                <w:szCs w:val="20"/>
                <w:lang w:eastAsia="zh-CN"/>
              </w:rPr>
              <w:t>理</w:t>
            </w:r>
            <w:r>
              <w:rPr>
                <w:color w:val="000000"/>
                <w:spacing w:val="0"/>
                <w:w w:val="100"/>
                <w:position w:val="0"/>
                <w:sz w:val="20"/>
                <w:szCs w:val="20"/>
              </w:rPr>
              <w:t>、人口管理、出入境管理、授予荣誉</w:t>
            </w:r>
            <w:r>
              <w:rPr>
                <w:rFonts w:hint="eastAsia"/>
                <w:color w:val="000000"/>
                <w:spacing w:val="0"/>
                <w:w w:val="100"/>
                <w:position w:val="0"/>
                <w:sz w:val="20"/>
                <w:szCs w:val="20"/>
                <w:lang w:eastAsia="zh-CN"/>
              </w:rPr>
              <w:t>称</w:t>
            </w:r>
            <w:r>
              <w:rPr>
                <w:color w:val="000000"/>
                <w:spacing w:val="0"/>
                <w:w w:val="100"/>
                <w:position w:val="0"/>
                <w:sz w:val="20"/>
                <w:szCs w:val="20"/>
              </w:rPr>
              <w:t>号等方面，建立跨部门联动响应和失信约束机制，对违法失信主体依法予以限制或禁入。建立各行业</w:t>
            </w:r>
            <w:r>
              <w:rPr>
                <w:color w:val="000000"/>
                <w:spacing w:val="0"/>
                <w:w w:val="100"/>
                <w:position w:val="0"/>
                <w:sz w:val="20"/>
                <w:szCs w:val="20"/>
                <w:lang w:val="zh-CN" w:eastAsia="zh-CN" w:bidi="zh-CN"/>
              </w:rPr>
              <w:t>“黑</w:t>
            </w:r>
            <w:r>
              <w:rPr>
                <w:color w:val="000000"/>
                <w:spacing w:val="0"/>
                <w:w w:val="100"/>
                <w:position w:val="0"/>
                <w:sz w:val="20"/>
                <w:szCs w:val="20"/>
              </w:rPr>
              <w:t>名单”制度和市场退出机制。推动将申请人良好的信用状况作为各类行政许可的必备条件。</w:t>
            </w:r>
          </w:p>
          <w:p>
            <w:pPr>
              <w:pStyle w:val="20"/>
              <w:keepNext w:val="0"/>
              <w:keepLines w:val="0"/>
              <w:widowControl w:val="0"/>
              <w:shd w:val="clear" w:color="auto" w:fill="auto"/>
              <w:bidi w:val="0"/>
              <w:spacing w:before="0" w:after="0" w:line="313" w:lineRule="exact"/>
              <w:ind w:left="0" w:right="0" w:firstLine="140"/>
              <w:jc w:val="both"/>
              <w:rPr>
                <w:rFonts w:hint="eastAsia" w:eastAsia="宋体"/>
                <w:sz w:val="20"/>
                <w:szCs w:val="20"/>
                <w:lang w:eastAsia="zh-CN"/>
              </w:rPr>
            </w:pPr>
            <w:r>
              <w:rPr>
                <w:rFonts w:hint="eastAsia"/>
                <w:color w:val="000000"/>
                <w:spacing w:val="0"/>
                <w:w w:val="100"/>
                <w:position w:val="0"/>
                <w:sz w:val="20"/>
                <w:szCs w:val="20"/>
                <w:lang w:eastAsia="zh-CN"/>
              </w:rPr>
              <w:t>《</w:t>
            </w:r>
            <w:r>
              <w:rPr>
                <w:color w:val="000000"/>
                <w:spacing w:val="0"/>
                <w:w w:val="100"/>
                <w:position w:val="0"/>
                <w:sz w:val="20"/>
                <w:szCs w:val="20"/>
              </w:rPr>
              <w:t>国务院关于促进市场公平竞争</w:t>
            </w:r>
            <w:r>
              <w:rPr>
                <w:rFonts w:hint="eastAsia"/>
                <w:color w:val="000000"/>
                <w:spacing w:val="0"/>
                <w:w w:val="100"/>
                <w:position w:val="0"/>
                <w:sz w:val="20"/>
                <w:szCs w:val="20"/>
                <w:lang w:eastAsia="zh-CN"/>
              </w:rPr>
              <w:t>维</w:t>
            </w:r>
            <w:r>
              <w:rPr>
                <w:color w:val="000000"/>
                <w:spacing w:val="0"/>
                <w:w w:val="100"/>
                <w:position w:val="0"/>
                <w:sz w:val="20"/>
                <w:szCs w:val="20"/>
              </w:rPr>
              <w:t>护市场正常秩序的若</w:t>
            </w:r>
            <w:r>
              <w:rPr>
                <w:rFonts w:hint="eastAsia"/>
                <w:color w:val="000000"/>
                <w:spacing w:val="0"/>
                <w:w w:val="100"/>
                <w:position w:val="0"/>
                <w:sz w:val="20"/>
                <w:szCs w:val="20"/>
                <w:lang w:eastAsia="zh-CN"/>
              </w:rPr>
              <w:t>干</w:t>
            </w:r>
            <w:r>
              <w:rPr>
                <w:color w:val="000000"/>
                <w:spacing w:val="0"/>
                <w:w w:val="100"/>
                <w:position w:val="0"/>
                <w:sz w:val="20"/>
                <w:szCs w:val="20"/>
              </w:rPr>
              <w:t>意见</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3" w:lineRule="exact"/>
              <w:ind w:left="0" w:right="0" w:firstLine="560"/>
              <w:jc w:val="both"/>
              <w:rPr>
                <w:sz w:val="20"/>
                <w:szCs w:val="20"/>
              </w:rPr>
            </w:pPr>
            <w:r>
              <w:rPr>
                <w:color w:val="000000"/>
                <w:spacing w:val="0"/>
                <w:w w:val="100"/>
                <w:position w:val="0"/>
                <w:sz w:val="20"/>
                <w:szCs w:val="20"/>
              </w:rPr>
              <w:t>（十五）建立健全守信激励和失信惩戒机制。将市场主体的信用信息作为实施行</w:t>
            </w:r>
            <w:r>
              <w:rPr>
                <w:rFonts w:hint="eastAsia"/>
                <w:color w:val="000000"/>
                <w:spacing w:val="0"/>
                <w:w w:val="100"/>
                <w:position w:val="0"/>
                <w:sz w:val="20"/>
                <w:szCs w:val="20"/>
                <w:lang w:eastAsia="zh-CN"/>
              </w:rPr>
              <w:t>政</w:t>
            </w:r>
            <w:r>
              <w:rPr>
                <w:color w:val="000000"/>
                <w:spacing w:val="0"/>
                <w:w w:val="100"/>
                <w:position w:val="0"/>
                <w:sz w:val="20"/>
                <w:szCs w:val="20"/>
              </w:rPr>
              <w:t>管理的重要参考。根据市场主体信用状况实行分类分级、动态监管，建立健全经营异</w:t>
            </w:r>
            <w:r>
              <w:rPr>
                <w:rFonts w:hint="eastAsia"/>
                <w:color w:val="000000"/>
                <w:spacing w:val="0"/>
                <w:w w:val="100"/>
                <w:position w:val="0"/>
                <w:sz w:val="20"/>
                <w:szCs w:val="20"/>
                <w:lang w:eastAsia="zh-CN"/>
              </w:rPr>
              <w:t>常</w:t>
            </w:r>
            <w:r>
              <w:rPr>
                <w:color w:val="000000"/>
                <w:spacing w:val="0"/>
                <w:w w:val="100"/>
                <w:position w:val="0"/>
                <w:sz w:val="20"/>
                <w:szCs w:val="20"/>
              </w:rPr>
              <w:t>名录制度，对违背市场竞争原则和侵犯消费者、劳动者合法</w:t>
            </w:r>
            <w:r>
              <w:rPr>
                <w:rFonts w:hint="eastAsia"/>
                <w:color w:val="000000"/>
                <w:spacing w:val="0"/>
                <w:w w:val="100"/>
                <w:position w:val="0"/>
                <w:sz w:val="20"/>
                <w:szCs w:val="20"/>
                <w:lang w:eastAsia="zh-CN"/>
              </w:rPr>
              <w:t>权益</w:t>
            </w:r>
            <w:r>
              <w:rPr>
                <w:color w:val="000000"/>
                <w:spacing w:val="0"/>
                <w:w w:val="100"/>
                <w:position w:val="0"/>
                <w:sz w:val="20"/>
                <w:szCs w:val="20"/>
              </w:rPr>
              <w:t>的市场主体建立</w:t>
            </w:r>
            <w:r>
              <w:rPr>
                <w:color w:val="000000"/>
                <w:spacing w:val="0"/>
                <w:w w:val="100"/>
                <w:position w:val="0"/>
                <w:sz w:val="20"/>
                <w:szCs w:val="20"/>
                <w:lang w:val="zh-CN" w:eastAsia="zh-CN" w:bidi="zh-CN"/>
              </w:rPr>
              <w:t>“黑</w:t>
            </w:r>
            <w:r>
              <w:rPr>
                <w:color w:val="000000"/>
                <w:spacing w:val="0"/>
                <w:w w:val="100"/>
                <w:position w:val="0"/>
                <w:sz w:val="20"/>
                <w:szCs w:val="20"/>
              </w:rPr>
              <w:t>名</w:t>
            </w:r>
            <w:r>
              <w:rPr>
                <w:rFonts w:hint="eastAsia"/>
                <w:color w:val="000000"/>
                <w:spacing w:val="0"/>
                <w:w w:val="100"/>
                <w:position w:val="0"/>
                <w:sz w:val="20"/>
                <w:szCs w:val="20"/>
                <w:lang w:eastAsia="zh-CN"/>
              </w:rPr>
              <w:t>单”</w:t>
            </w:r>
            <w:r>
              <w:rPr>
                <w:color w:val="000000"/>
                <w:spacing w:val="0"/>
                <w:w w:val="100"/>
                <w:position w:val="0"/>
                <w:sz w:val="20"/>
                <w:szCs w:val="20"/>
              </w:rPr>
              <w:t>制度。对守信主体予以支持和激励，对失信主体在经营、投融资、取得</w:t>
            </w:r>
            <w:r>
              <w:rPr>
                <w:rFonts w:hint="eastAsia"/>
                <w:color w:val="000000"/>
                <w:spacing w:val="0"/>
                <w:w w:val="100"/>
                <w:position w:val="0"/>
                <w:sz w:val="20"/>
                <w:szCs w:val="20"/>
                <w:lang w:eastAsia="zh-CN"/>
              </w:rPr>
              <w:t>政</w:t>
            </w:r>
            <w:r>
              <w:rPr>
                <w:color w:val="000000"/>
                <w:spacing w:val="0"/>
                <w:w w:val="100"/>
                <w:position w:val="0"/>
                <w:sz w:val="20"/>
                <w:szCs w:val="20"/>
              </w:rPr>
              <w:t>府供应土地、进出口、出入境、注册新公司、工程招投标、政府采购、获得荣誉、安全许可、生产许可、从业任职资格、资质审核等方面依法予以限制或禁止，对严重违法失信主体实行市场禁入制度。</w:t>
            </w:r>
          </w:p>
          <w:p>
            <w:pPr>
              <w:pStyle w:val="20"/>
              <w:keepNext w:val="0"/>
              <w:keepLines w:val="0"/>
              <w:widowControl w:val="0"/>
              <w:shd w:val="clear" w:color="auto" w:fill="auto"/>
              <w:bidi w:val="0"/>
              <w:spacing w:before="0" w:after="0" w:line="313" w:lineRule="exact"/>
              <w:ind w:left="0" w:right="0" w:firstLine="140"/>
              <w:jc w:val="left"/>
              <w:rPr>
                <w:sz w:val="20"/>
                <w:szCs w:val="20"/>
              </w:rPr>
            </w:pPr>
            <w:r>
              <w:rPr>
                <w:color w:val="000000"/>
                <w:spacing w:val="0"/>
                <w:w w:val="100"/>
                <w:position w:val="0"/>
                <w:sz w:val="20"/>
                <w:szCs w:val="20"/>
              </w:rPr>
              <w:t>《企业信息公示暂行条例》</w:t>
            </w:r>
          </w:p>
          <w:p>
            <w:pPr>
              <w:pStyle w:val="20"/>
              <w:keepNext w:val="0"/>
              <w:keepLines w:val="0"/>
              <w:widowControl w:val="0"/>
              <w:shd w:val="clear" w:color="auto" w:fill="auto"/>
              <w:bidi w:val="0"/>
              <w:spacing w:before="0" w:after="0" w:line="313" w:lineRule="exact"/>
              <w:ind w:left="0" w:right="0" w:firstLine="560"/>
              <w:jc w:val="both"/>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县级以上地方人民政府及其有关部门应当建立健全信用约束机制，在</w:t>
            </w:r>
            <w:r>
              <w:rPr>
                <w:rFonts w:hint="eastAsia"/>
                <w:color w:val="000000"/>
                <w:spacing w:val="0"/>
                <w:w w:val="100"/>
                <w:position w:val="0"/>
                <w:sz w:val="20"/>
                <w:szCs w:val="20"/>
                <w:lang w:eastAsia="zh-CN"/>
              </w:rPr>
              <w:t>政</w:t>
            </w:r>
            <w:r>
              <w:rPr>
                <w:color w:val="000000"/>
                <w:spacing w:val="0"/>
                <w:w w:val="100"/>
                <w:position w:val="0"/>
                <w:sz w:val="20"/>
                <w:szCs w:val="20"/>
              </w:rPr>
              <w:t>府采购、工程招投标、国有土地出让、授予荣誉称号等工作中，将企业信息作为重要考量因</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中央文明办</w:t>
            </w:r>
          </w:p>
        </w:tc>
      </w:tr>
    </w:tbl>
    <w:p>
      <w:pPr>
        <w:sectPr>
          <w:footerReference r:id="rId9" w:type="default"/>
          <w:footerReference r:id="rId10" w:type="even"/>
          <w:footnotePr>
            <w:numFmt w:val="decimal"/>
          </w:footnotePr>
          <w:pgSz w:w="16840" w:h="11900" w:orient="landscape"/>
          <w:pgMar w:top="1914" w:right="1157" w:bottom="1453" w:left="1518" w:header="1486" w:footer="3"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3806"/>
        <w:gridCol w:w="8294"/>
        <w:gridCol w:w="2054"/>
      </w:tblGrid>
      <w:tr>
        <w:tblPrEx>
          <w:tblCellMar>
            <w:top w:w="0" w:type="dxa"/>
            <w:left w:w="10" w:type="dxa"/>
            <w:bottom w:w="0" w:type="dxa"/>
            <w:right w:w="10" w:type="dxa"/>
          </w:tblCellMar>
        </w:tblPrEx>
        <w:trPr>
          <w:trHeight w:val="667"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w:t>
            </w:r>
            <w:r>
              <w:rPr>
                <w:rFonts w:hint="eastAsia"/>
                <w:color w:val="000000"/>
                <w:spacing w:val="0"/>
                <w:w w:val="100"/>
                <w:position w:val="0"/>
                <w:sz w:val="24"/>
                <w:szCs w:val="24"/>
                <w:lang w:eastAsia="zh-CN"/>
              </w:rPr>
              <w:t>政</w:t>
            </w:r>
            <w:r>
              <w:rPr>
                <w:color w:val="000000"/>
                <w:spacing w:val="0"/>
                <w:w w:val="100"/>
                <w:position w:val="0"/>
                <w:sz w:val="24"/>
                <w:szCs w:val="24"/>
              </w:rPr>
              <w:t>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413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0"/>
              <w:jc w:val="left"/>
              <w:rPr>
                <w:sz w:val="20"/>
                <w:szCs w:val="20"/>
              </w:rPr>
            </w:pPr>
            <w:r>
              <w:rPr>
                <w:rFonts w:hint="eastAsia"/>
                <w:color w:val="000000"/>
                <w:spacing w:val="0"/>
                <w:w w:val="100"/>
                <w:position w:val="0"/>
                <w:sz w:val="20"/>
                <w:szCs w:val="20"/>
                <w:lang w:eastAsia="zh-CN"/>
              </w:rPr>
              <w:t>素</w:t>
            </w:r>
            <w:r>
              <w:rPr>
                <w:color w:val="000000"/>
                <w:spacing w:val="0"/>
                <w:w w:val="100"/>
                <w:position w:val="0"/>
                <w:sz w:val="20"/>
                <w:szCs w:val="20"/>
              </w:rPr>
              <w:t>，对被列入经营异常</w:t>
            </w:r>
            <w:r>
              <w:rPr>
                <w:rFonts w:hint="eastAsia"/>
                <w:color w:val="000000"/>
                <w:spacing w:val="0"/>
                <w:w w:val="100"/>
                <w:position w:val="0"/>
                <w:sz w:val="20"/>
                <w:szCs w:val="20"/>
                <w:lang w:eastAsia="zh-CN"/>
              </w:rPr>
              <w:t>名</w:t>
            </w:r>
            <w:r>
              <w:rPr>
                <w:color w:val="000000"/>
                <w:spacing w:val="0"/>
                <w:w w:val="100"/>
                <w:position w:val="0"/>
                <w:sz w:val="20"/>
                <w:szCs w:val="20"/>
              </w:rPr>
              <w:t>录或者严重违法企业名单的企业依法予以限制或者禁入。</w:t>
            </w:r>
          </w:p>
          <w:p>
            <w:pPr>
              <w:pStyle w:val="20"/>
              <w:keepNext w:val="0"/>
              <w:keepLines w:val="0"/>
              <w:widowControl w:val="0"/>
              <w:shd w:val="clear" w:color="auto" w:fill="auto"/>
              <w:bidi w:val="0"/>
              <w:spacing w:before="0" w:after="0" w:line="341" w:lineRule="exact"/>
              <w:ind w:left="0" w:right="0" w:firstLine="160"/>
              <w:jc w:val="both"/>
              <w:rPr>
                <w:rFonts w:hint="eastAsia" w:eastAsia="宋体"/>
                <w:sz w:val="20"/>
                <w:szCs w:val="20"/>
                <w:lang w:eastAsia="zh-CN"/>
              </w:rPr>
            </w:pPr>
            <w:r>
              <w:rPr>
                <w:color w:val="000000"/>
                <w:spacing w:val="0"/>
                <w:w w:val="100"/>
                <w:position w:val="0"/>
                <w:sz w:val="20"/>
                <w:szCs w:val="20"/>
              </w:rPr>
              <w:t>《国务院关于建立完善守信联合激励和失信联合惩戒制度加</w:t>
            </w:r>
            <w:r>
              <w:rPr>
                <w:rFonts w:hint="eastAsia"/>
                <w:color w:val="000000"/>
                <w:spacing w:val="0"/>
                <w:w w:val="100"/>
                <w:position w:val="0"/>
                <w:sz w:val="20"/>
                <w:szCs w:val="20"/>
                <w:lang w:eastAsia="zh-CN"/>
              </w:rPr>
              <w:t>快</w:t>
            </w:r>
            <w:r>
              <w:rPr>
                <w:color w:val="000000"/>
                <w:spacing w:val="0"/>
                <w:w w:val="100"/>
                <w:position w:val="0"/>
                <w:sz w:val="20"/>
                <w:szCs w:val="20"/>
              </w:rPr>
              <w:t>推进</w:t>
            </w:r>
            <w:r>
              <w:rPr>
                <w:rFonts w:hint="eastAsia"/>
                <w:color w:val="000000"/>
                <w:spacing w:val="0"/>
                <w:w w:val="100"/>
                <w:position w:val="0"/>
                <w:sz w:val="20"/>
                <w:szCs w:val="20"/>
                <w:lang w:eastAsia="zh-CN"/>
              </w:rPr>
              <w:t>社</w:t>
            </w:r>
            <w:r>
              <w:rPr>
                <w:color w:val="000000"/>
                <w:spacing w:val="0"/>
                <w:w w:val="100"/>
                <w:position w:val="0"/>
                <w:sz w:val="20"/>
                <w:szCs w:val="20"/>
              </w:rPr>
              <w:t>会诚信建设的指导意见</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8" w:lineRule="exact"/>
              <w:ind w:left="0" w:right="0" w:firstLine="580"/>
              <w:jc w:val="both"/>
              <w:rPr>
                <w:sz w:val="20"/>
                <w:szCs w:val="20"/>
              </w:rPr>
            </w:pPr>
            <w:r>
              <w:rPr>
                <w:color w:val="000000"/>
                <w:spacing w:val="0"/>
                <w:w w:val="100"/>
                <w:position w:val="0"/>
                <w:sz w:val="20"/>
                <w:szCs w:val="20"/>
              </w:rPr>
              <w:t>（十）依法依规加强对失信行为的行政性约束和惩戒。对严重失信主体，各地区、各有关</w:t>
            </w:r>
            <w:r>
              <w:rPr>
                <w:rFonts w:hint="eastAsia"/>
                <w:color w:val="000000"/>
                <w:spacing w:val="0"/>
                <w:w w:val="100"/>
                <w:position w:val="0"/>
                <w:sz w:val="20"/>
                <w:szCs w:val="20"/>
                <w:lang w:eastAsia="zh-CN"/>
              </w:rPr>
              <w:t>部</w:t>
            </w:r>
            <w:r>
              <w:rPr>
                <w:color w:val="000000"/>
                <w:spacing w:val="0"/>
                <w:w w:val="100"/>
                <w:position w:val="0"/>
                <w:sz w:val="20"/>
                <w:szCs w:val="20"/>
              </w:rPr>
              <w:t>门应将其列为重点监管对象，依法依规采取行政性约束和惩戒措施。从</w:t>
            </w:r>
            <w:r>
              <w:rPr>
                <w:rFonts w:hint="eastAsia"/>
                <w:color w:val="000000"/>
                <w:spacing w:val="0"/>
                <w:w w:val="100"/>
                <w:position w:val="0"/>
                <w:sz w:val="20"/>
                <w:szCs w:val="20"/>
                <w:lang w:eastAsia="zh-CN"/>
              </w:rPr>
              <w:t>严</w:t>
            </w:r>
            <w:r>
              <w:rPr>
                <w:color w:val="000000"/>
                <w:spacing w:val="0"/>
                <w:w w:val="100"/>
                <w:position w:val="0"/>
                <w:sz w:val="20"/>
                <w:szCs w:val="20"/>
              </w:rPr>
              <w:t>审核行政许可审批项目，从严控制生产许可证发放，限制新增项目审批、核准，限制股票发行上市</w:t>
            </w:r>
            <w:r>
              <w:rPr>
                <w:rFonts w:hint="eastAsia"/>
                <w:color w:val="000000"/>
                <w:spacing w:val="0"/>
                <w:w w:val="100"/>
                <w:position w:val="0"/>
                <w:sz w:val="20"/>
                <w:szCs w:val="20"/>
                <w:lang w:eastAsia="zh-CN"/>
              </w:rPr>
              <w:t>融</w:t>
            </w:r>
            <w:r>
              <w:rPr>
                <w:color w:val="000000"/>
                <w:spacing w:val="0"/>
                <w:w w:val="100"/>
                <w:position w:val="0"/>
                <w:sz w:val="20"/>
                <w:szCs w:val="20"/>
              </w:rPr>
              <w:t>资或发行债券，限制在全国股份转让系统挂牌、</w:t>
            </w:r>
            <w:r>
              <w:rPr>
                <w:color w:val="000000"/>
                <w:spacing w:val="0"/>
                <w:w w:val="100"/>
                <w:position w:val="0"/>
                <w:sz w:val="20"/>
                <w:szCs w:val="20"/>
                <w:lang w:val="zh-CN" w:eastAsia="zh-CN" w:bidi="zh-CN"/>
              </w:rPr>
              <w:t>融</w:t>
            </w:r>
            <w:r>
              <w:rPr>
                <w:rFonts w:hint="eastAsia"/>
                <w:color w:val="000000"/>
                <w:spacing w:val="0"/>
                <w:w w:val="100"/>
                <w:position w:val="0"/>
                <w:sz w:val="20"/>
                <w:szCs w:val="20"/>
                <w:lang w:val="zh-CN" w:eastAsia="zh-CN" w:bidi="zh-CN"/>
              </w:rPr>
              <w:t>资，</w:t>
            </w:r>
            <w:r>
              <w:rPr>
                <w:color w:val="000000"/>
                <w:spacing w:val="0"/>
                <w:w w:val="100"/>
                <w:position w:val="0"/>
                <w:sz w:val="20"/>
                <w:szCs w:val="20"/>
              </w:rPr>
              <w:t>限制发起设立或参股金融机构以及小额贷</w:t>
            </w:r>
            <w:r>
              <w:rPr>
                <w:rFonts w:hint="eastAsia"/>
                <w:color w:val="000000"/>
                <w:spacing w:val="0"/>
                <w:w w:val="100"/>
                <w:position w:val="0"/>
                <w:sz w:val="20"/>
                <w:szCs w:val="20"/>
                <w:lang w:eastAsia="zh-CN"/>
              </w:rPr>
              <w:t>款</w:t>
            </w:r>
            <w:r>
              <w:rPr>
                <w:color w:val="000000"/>
                <w:spacing w:val="0"/>
                <w:w w:val="100"/>
                <w:position w:val="0"/>
                <w:sz w:val="20"/>
                <w:szCs w:val="20"/>
              </w:rPr>
              <w:t>公司、</w:t>
            </w:r>
            <w:r>
              <w:rPr>
                <w:rFonts w:hint="eastAsia"/>
                <w:color w:val="000000"/>
                <w:spacing w:val="0"/>
                <w:w w:val="100"/>
                <w:position w:val="0"/>
                <w:sz w:val="20"/>
                <w:szCs w:val="20"/>
                <w:lang w:eastAsia="zh-CN"/>
              </w:rPr>
              <w:t>融</w:t>
            </w:r>
            <w:r>
              <w:rPr>
                <w:color w:val="000000"/>
                <w:spacing w:val="0"/>
                <w:w w:val="100"/>
                <w:position w:val="0"/>
                <w:sz w:val="20"/>
                <w:szCs w:val="20"/>
              </w:rPr>
              <w:t>资担保公司、创业投资公司、互联网融资平台等机构，限制从事互联网信息服务等。严格限制申请财政性资金项目，限制</w:t>
            </w:r>
            <w:r>
              <w:rPr>
                <w:rFonts w:hint="eastAsia"/>
                <w:color w:val="000000"/>
                <w:spacing w:val="0"/>
                <w:w w:val="100"/>
                <w:position w:val="0"/>
                <w:sz w:val="20"/>
                <w:szCs w:val="20"/>
                <w:lang w:eastAsia="zh-CN"/>
              </w:rPr>
              <w:t>参</w:t>
            </w:r>
            <w:r>
              <w:rPr>
                <w:color w:val="000000"/>
                <w:spacing w:val="0"/>
                <w:w w:val="100"/>
                <w:position w:val="0"/>
                <w:sz w:val="20"/>
                <w:szCs w:val="20"/>
              </w:rPr>
              <w:t>与有关公共资源交易活动，限制参与基础设施和公用事业特许经营。对严重失信企业及其法定代表人、主要负责人和对失信行为</w:t>
            </w:r>
            <w:r>
              <w:rPr>
                <w:rFonts w:hint="eastAsia"/>
                <w:color w:val="000000"/>
                <w:spacing w:val="0"/>
                <w:w w:val="100"/>
                <w:position w:val="0"/>
                <w:sz w:val="20"/>
                <w:szCs w:val="20"/>
                <w:lang w:eastAsia="zh-CN"/>
              </w:rPr>
              <w:t>负</w:t>
            </w:r>
            <w:r>
              <w:rPr>
                <w:color w:val="000000"/>
                <w:spacing w:val="0"/>
                <w:w w:val="100"/>
                <w:position w:val="0"/>
                <w:sz w:val="20"/>
                <w:szCs w:val="20"/>
              </w:rPr>
              <w:t>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533"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2" w:lineRule="exact"/>
              <w:ind w:left="140" w:right="0" w:firstLine="20"/>
              <w:jc w:val="both"/>
              <w:rPr>
                <w:sz w:val="20"/>
                <w:szCs w:val="20"/>
              </w:rPr>
            </w:pPr>
            <w:r>
              <w:rPr>
                <w:color w:val="000000"/>
                <w:spacing w:val="0"/>
                <w:w w:val="100"/>
                <w:position w:val="0"/>
                <w:sz w:val="20"/>
                <w:szCs w:val="20"/>
              </w:rPr>
              <w:t>（十三）将有关失信信息通过</w:t>
            </w:r>
            <w:r>
              <w:rPr>
                <w:color w:val="000000"/>
                <w:spacing w:val="0"/>
                <w:w w:val="100"/>
                <w:position w:val="0"/>
                <w:sz w:val="20"/>
                <w:szCs w:val="20"/>
                <w:lang w:val="zh-CN" w:eastAsia="zh-CN" w:bidi="zh-CN"/>
              </w:rPr>
              <w:t>“信</w:t>
            </w:r>
            <w:r>
              <w:rPr>
                <w:color w:val="000000"/>
                <w:spacing w:val="0"/>
                <w:w w:val="100"/>
                <w:position w:val="0"/>
                <w:sz w:val="20"/>
                <w:szCs w:val="20"/>
              </w:rPr>
              <w:t>用中</w:t>
            </w:r>
            <w:r>
              <w:rPr>
                <w:color w:val="000000"/>
                <w:spacing w:val="0"/>
                <w:w w:val="100"/>
                <w:position w:val="0"/>
                <w:sz w:val="20"/>
                <w:szCs w:val="20"/>
                <w:lang w:val="zh-CN" w:eastAsia="zh-CN" w:bidi="zh-CN"/>
              </w:rPr>
              <w:t>国</w:t>
            </w:r>
            <w:r>
              <w:rPr>
                <w:rFonts w:hint="eastAsia"/>
                <w:color w:val="000000"/>
                <w:spacing w:val="0"/>
                <w:w w:val="100"/>
                <w:position w:val="0"/>
                <w:sz w:val="20"/>
                <w:szCs w:val="20"/>
                <w:lang w:val="zh-CN" w:eastAsia="zh-CN" w:bidi="zh-CN"/>
              </w:rPr>
              <w:t>”</w:t>
            </w:r>
            <w:r>
              <w:rPr>
                <w:color w:val="000000"/>
                <w:spacing w:val="0"/>
                <w:w w:val="100"/>
                <w:position w:val="0"/>
                <w:sz w:val="20"/>
                <w:szCs w:val="20"/>
              </w:rPr>
              <w:t>网站、电力交易平台网站等政府指定网站和国家企业信用信息公示系统向社会公布。</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8" w:lineRule="exact"/>
              <w:ind w:left="0" w:right="0" w:firstLine="140"/>
              <w:jc w:val="both"/>
              <w:rPr>
                <w:sz w:val="20"/>
                <w:szCs w:val="20"/>
              </w:rPr>
            </w:pPr>
            <w:r>
              <w:rPr>
                <w:color w:val="000000"/>
                <w:spacing w:val="0"/>
                <w:w w:val="100"/>
                <w:position w:val="0"/>
                <w:sz w:val="20"/>
                <w:szCs w:val="20"/>
              </w:rPr>
              <w:t>《中共中央国务院关于进一步深化电力体制改革的若干意见》</w:t>
            </w:r>
          </w:p>
          <w:p>
            <w:pPr>
              <w:pStyle w:val="20"/>
              <w:keepNext w:val="0"/>
              <w:keepLines w:val="0"/>
              <w:widowControl w:val="0"/>
              <w:shd w:val="clear" w:color="auto" w:fill="auto"/>
              <w:bidi w:val="0"/>
              <w:spacing w:before="0" w:after="0" w:line="318" w:lineRule="exact"/>
              <w:ind w:left="0" w:right="0" w:firstLine="520"/>
              <w:jc w:val="both"/>
              <w:rPr>
                <w:sz w:val="20"/>
                <w:szCs w:val="20"/>
              </w:rPr>
            </w:pPr>
            <w:r>
              <w:rPr>
                <w:b w:val="0"/>
                <w:bCs w:val="0"/>
                <w:i w:val="0"/>
                <w:iCs w:val="0"/>
                <w:smallCaps w:val="0"/>
                <w:strike w:val="0"/>
                <w:color w:val="000000"/>
                <w:spacing w:val="0"/>
                <w:w w:val="100"/>
                <w:position w:val="0"/>
                <w:sz w:val="20"/>
                <w:szCs w:val="20"/>
              </w:rPr>
              <w:t>27</w:t>
            </w:r>
            <w:r>
              <w:rPr>
                <w:rFonts w:hint="eastAsia"/>
                <w:b w:val="0"/>
                <w:bCs w:val="0"/>
                <w:i w:val="0"/>
                <w:iCs w:val="0"/>
                <w:smallCaps w:val="0"/>
                <w:strike w:val="0"/>
                <w:color w:val="000000"/>
                <w:spacing w:val="0"/>
                <w:w w:val="100"/>
                <w:position w:val="0"/>
                <w:sz w:val="20"/>
                <w:szCs w:val="20"/>
                <w:lang w:val="en-US" w:eastAsia="zh-CN"/>
              </w:rPr>
              <w:t>.</w:t>
            </w:r>
            <w:r>
              <w:rPr>
                <w:rFonts w:hint="eastAsia"/>
                <w:color w:val="000000"/>
                <w:spacing w:val="0"/>
                <w:w w:val="100"/>
                <w:position w:val="0"/>
                <w:sz w:val="20"/>
                <w:szCs w:val="20"/>
                <w:lang w:eastAsia="zh-CN"/>
              </w:rPr>
              <w:t>建</w:t>
            </w:r>
            <w:r>
              <w:rPr>
                <w:color w:val="000000"/>
                <w:spacing w:val="0"/>
                <w:w w:val="100"/>
                <w:position w:val="0"/>
                <w:sz w:val="20"/>
                <w:szCs w:val="20"/>
              </w:rPr>
              <w:t>立健全市场主体信用体系。加强市场主体诚信建设，规范市场秩序。有关部门要建立企业法人及其负责人、从业人员信用记录，将其纳入统一的信用信息平台，使各类企业的信用状况透明、可追溯、可核査。加大监管力度，对企业和个人的违法失信行为予以公开，违法失信行为严重且影响电力安全的，要实行严格的行业禁入措施。</w:t>
            </w:r>
          </w:p>
          <w:p>
            <w:pPr>
              <w:pStyle w:val="20"/>
              <w:keepNext w:val="0"/>
              <w:keepLines w:val="0"/>
              <w:widowControl w:val="0"/>
              <w:shd w:val="clear" w:color="auto" w:fill="auto"/>
              <w:bidi w:val="0"/>
              <w:spacing w:before="0" w:after="0" w:line="318" w:lineRule="exact"/>
              <w:ind w:left="0" w:right="0" w:firstLine="140"/>
              <w:jc w:val="left"/>
              <w:rPr>
                <w:sz w:val="20"/>
                <w:szCs w:val="20"/>
              </w:rPr>
            </w:pPr>
            <w:r>
              <w:rPr>
                <w:color w:val="000000"/>
                <w:spacing w:val="0"/>
                <w:w w:val="100"/>
                <w:position w:val="0"/>
                <w:sz w:val="20"/>
                <w:szCs w:val="20"/>
              </w:rPr>
              <w:t>《关于推</w:t>
            </w:r>
            <w:r>
              <w:rPr>
                <w:rFonts w:hint="eastAsia"/>
                <w:color w:val="000000"/>
                <w:spacing w:val="0"/>
                <w:w w:val="100"/>
                <w:position w:val="0"/>
                <w:sz w:val="20"/>
                <w:szCs w:val="20"/>
                <w:lang w:eastAsia="zh-CN"/>
              </w:rPr>
              <w:t>进</w:t>
            </w:r>
            <w:r>
              <w:rPr>
                <w:color w:val="000000"/>
                <w:spacing w:val="0"/>
                <w:w w:val="100"/>
                <w:position w:val="0"/>
                <w:sz w:val="20"/>
                <w:szCs w:val="20"/>
              </w:rPr>
              <w:t>电力市场建设的实施意见》</w:t>
            </w:r>
          </w:p>
          <w:p>
            <w:pPr>
              <w:pStyle w:val="20"/>
              <w:keepNext w:val="0"/>
              <w:keepLines w:val="0"/>
              <w:widowControl w:val="0"/>
              <w:shd w:val="clear" w:color="auto" w:fill="auto"/>
              <w:bidi w:val="0"/>
              <w:spacing w:before="0" w:after="0" w:line="318" w:lineRule="exact"/>
              <w:ind w:left="0" w:right="0" w:firstLine="500"/>
              <w:jc w:val="both"/>
              <w:rPr>
                <w:sz w:val="20"/>
                <w:szCs w:val="20"/>
              </w:rPr>
            </w:pPr>
            <w:r>
              <w:rPr>
                <w:b w:val="0"/>
                <w:bCs w:val="0"/>
                <w:i w:val="0"/>
                <w:iCs w:val="0"/>
                <w:smallCaps w:val="0"/>
                <w:strike w:val="0"/>
                <w:color w:val="000000"/>
                <w:spacing w:val="0"/>
                <w:w w:val="100"/>
                <w:position w:val="0"/>
                <w:sz w:val="20"/>
                <w:szCs w:val="20"/>
              </w:rPr>
              <w:t>六、</w:t>
            </w:r>
            <w:r>
              <w:rPr>
                <w:color w:val="000000"/>
                <w:spacing w:val="0"/>
                <w:w w:val="100"/>
                <w:position w:val="0"/>
                <w:sz w:val="20"/>
                <w:szCs w:val="20"/>
              </w:rPr>
              <w:t>信用体系建设</w:t>
            </w:r>
          </w:p>
          <w:p>
            <w:pPr>
              <w:pStyle w:val="20"/>
              <w:keepNext w:val="0"/>
              <w:keepLines w:val="0"/>
              <w:widowControl w:val="0"/>
              <w:shd w:val="clear" w:color="auto" w:fill="auto"/>
              <w:bidi w:val="0"/>
              <w:spacing w:before="0" w:after="0" w:line="318" w:lineRule="exact"/>
              <w:ind w:left="0" w:right="0" w:firstLine="580"/>
              <w:jc w:val="both"/>
              <w:rPr>
                <w:sz w:val="20"/>
                <w:szCs w:val="20"/>
              </w:rPr>
            </w:pPr>
            <w:r>
              <w:rPr>
                <w:color w:val="000000"/>
                <w:spacing w:val="0"/>
                <w:w w:val="100"/>
                <w:position w:val="0"/>
                <w:sz w:val="20"/>
                <w:szCs w:val="20"/>
              </w:rPr>
              <w:t>（三）建立健全守信激励和失信惩戒机制。加大监管力度，对于不履约、欠费、滥用市场操纵力、不良交易行为、电网歧视、未按规定披露信息等失信行为，要进行市场内部曝光，对有不守信行为的市场主体，要予以警告。建立并完善黑名单制度，</w:t>
            </w:r>
            <w:r>
              <w:rPr>
                <w:rFonts w:hint="eastAsia"/>
                <w:color w:val="000000"/>
                <w:spacing w:val="0"/>
                <w:w w:val="100"/>
                <w:position w:val="0"/>
                <w:sz w:val="20"/>
                <w:szCs w:val="20"/>
                <w:lang w:eastAsia="zh-CN"/>
              </w:rPr>
              <w:t>严</w:t>
            </w:r>
            <w:r>
              <w:rPr>
                <w:color w:val="000000"/>
                <w:spacing w:val="0"/>
                <w:w w:val="100"/>
                <w:position w:val="0"/>
                <w:sz w:val="20"/>
                <w:szCs w:val="20"/>
              </w:rPr>
              <w:t>重失信行为直接</w:t>
            </w:r>
            <w:r>
              <w:rPr>
                <w:rFonts w:hint="eastAsia"/>
                <w:color w:val="000000"/>
                <w:spacing w:val="0"/>
                <w:w w:val="100"/>
                <w:position w:val="0"/>
                <w:sz w:val="20"/>
                <w:szCs w:val="20"/>
                <w:lang w:eastAsia="zh-CN"/>
              </w:rPr>
              <w:t>纳</w:t>
            </w:r>
            <w:r>
              <w:rPr>
                <w:color w:val="000000"/>
                <w:spacing w:val="0"/>
                <w:w w:val="100"/>
                <w:position w:val="0"/>
                <w:sz w:val="20"/>
                <w:szCs w:val="20"/>
              </w:rPr>
              <w:t>入不良信用记录，并向社会公示；严重失信且拒不整改、</w:t>
            </w:r>
            <w:r>
              <w:rPr>
                <w:rFonts w:hint="eastAsia"/>
                <w:color w:val="000000"/>
                <w:spacing w:val="0"/>
                <w:w w:val="100"/>
                <w:position w:val="0"/>
                <w:sz w:val="20"/>
                <w:szCs w:val="20"/>
                <w:lang w:eastAsia="zh-CN"/>
              </w:rPr>
              <w:t>影响</w:t>
            </w:r>
            <w:r>
              <w:rPr>
                <w:color w:val="000000"/>
                <w:spacing w:val="0"/>
                <w:w w:val="100"/>
                <w:position w:val="0"/>
                <w:sz w:val="20"/>
                <w:szCs w:val="20"/>
              </w:rPr>
              <w:t>电力安全的，必要时</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国家发展改革委、工商总局</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02"/>
        <w:gridCol w:w="8290"/>
        <w:gridCol w:w="2045"/>
      </w:tblGrid>
      <w:tr>
        <w:tblPrEx>
          <w:tblCellMar>
            <w:top w:w="0" w:type="dxa"/>
            <w:left w:w="10" w:type="dxa"/>
            <w:bottom w:w="0" w:type="dxa"/>
            <w:right w:w="10" w:type="dxa"/>
          </w:tblCellMar>
        </w:tblPrEx>
        <w:trPr>
          <w:trHeight w:val="64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460"/>
              <w:jc w:val="both"/>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51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5" w:lineRule="exact"/>
              <w:ind w:left="0" w:right="0" w:firstLine="0"/>
              <w:jc w:val="both"/>
              <w:rPr>
                <w:sz w:val="20"/>
                <w:szCs w:val="20"/>
              </w:rPr>
            </w:pPr>
            <w:r>
              <w:rPr>
                <w:color w:val="000000"/>
                <w:spacing w:val="0"/>
                <w:w w:val="100"/>
                <w:position w:val="0"/>
                <w:sz w:val="20"/>
                <w:szCs w:val="20"/>
              </w:rPr>
              <w:t>可实施限制交易行为或强制性退出，并纳入国家联</w:t>
            </w:r>
            <w:r>
              <w:rPr>
                <w:rFonts w:hint="eastAsia"/>
                <w:color w:val="000000"/>
                <w:spacing w:val="0"/>
                <w:w w:val="100"/>
                <w:position w:val="0"/>
                <w:sz w:val="20"/>
                <w:szCs w:val="20"/>
                <w:lang w:eastAsia="zh-CN"/>
              </w:rPr>
              <w:t>合</w:t>
            </w:r>
            <w:r>
              <w:rPr>
                <w:color w:val="000000"/>
                <w:spacing w:val="0"/>
                <w:w w:val="100"/>
                <w:position w:val="0"/>
                <w:sz w:val="20"/>
                <w:szCs w:val="20"/>
              </w:rPr>
              <w:t>惩戒体系。</w:t>
            </w:r>
          </w:p>
          <w:p>
            <w:pPr>
              <w:pStyle w:val="20"/>
              <w:keepNext w:val="0"/>
              <w:keepLines w:val="0"/>
              <w:widowControl w:val="0"/>
              <w:shd w:val="clear" w:color="auto" w:fill="auto"/>
              <w:bidi w:val="0"/>
              <w:spacing w:before="0" w:after="0" w:line="315" w:lineRule="exact"/>
              <w:ind w:left="0" w:right="0" w:firstLine="0"/>
              <w:jc w:val="both"/>
              <w:rPr>
                <w:rFonts w:hint="eastAsia" w:eastAsia="宋体"/>
                <w:sz w:val="20"/>
                <w:szCs w:val="20"/>
                <w:lang w:eastAsia="zh-CN"/>
              </w:rPr>
            </w:pPr>
            <w:r>
              <w:rPr>
                <w:color w:val="000000"/>
                <w:spacing w:val="0"/>
                <w:w w:val="100"/>
                <w:position w:val="0"/>
                <w:sz w:val="20"/>
                <w:szCs w:val="20"/>
              </w:rPr>
              <w:t>《关于推进售电侧改</w:t>
            </w:r>
            <w:r>
              <w:rPr>
                <w:rFonts w:hint="eastAsia"/>
                <w:color w:val="000000"/>
                <w:spacing w:val="0"/>
                <w:w w:val="100"/>
                <w:position w:val="0"/>
                <w:sz w:val="20"/>
                <w:szCs w:val="20"/>
                <w:lang w:eastAsia="zh-CN"/>
              </w:rPr>
              <w:t>革</w:t>
            </w:r>
            <w:r>
              <w:rPr>
                <w:color w:val="000000"/>
                <w:spacing w:val="0"/>
                <w:w w:val="100"/>
                <w:position w:val="0"/>
                <w:sz w:val="20"/>
                <w:szCs w:val="20"/>
              </w:rPr>
              <w:t>的实施意见</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5" w:lineRule="exact"/>
              <w:ind w:left="0" w:right="0" w:firstLine="480"/>
              <w:jc w:val="both"/>
              <w:rPr>
                <w:sz w:val="20"/>
                <w:szCs w:val="20"/>
              </w:rPr>
            </w:pPr>
            <w:r>
              <w:rPr>
                <w:color w:val="000000"/>
                <w:spacing w:val="0"/>
                <w:w w:val="100"/>
                <w:position w:val="0"/>
                <w:sz w:val="20"/>
                <w:szCs w:val="20"/>
              </w:rPr>
              <w:t>五、信用体系建设与风险防范</w:t>
            </w:r>
          </w:p>
          <w:p>
            <w:pPr>
              <w:pStyle w:val="20"/>
              <w:keepNext w:val="0"/>
              <w:keepLines w:val="0"/>
              <w:widowControl w:val="0"/>
              <w:shd w:val="clear" w:color="auto" w:fill="auto"/>
              <w:tabs>
                <w:tab w:val="left" w:pos="1102"/>
              </w:tabs>
              <w:bidi w:val="0"/>
              <w:spacing w:before="0" w:after="0" w:line="315" w:lineRule="exact"/>
              <w:ind w:left="0" w:right="0" w:firstLine="56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信息披露。</w:t>
            </w:r>
          </w:p>
          <w:p>
            <w:pPr>
              <w:pStyle w:val="20"/>
              <w:keepNext w:val="0"/>
              <w:keepLines w:val="0"/>
              <w:widowControl w:val="0"/>
              <w:shd w:val="clear" w:color="auto" w:fill="auto"/>
              <w:bidi w:val="0"/>
              <w:spacing w:before="0" w:after="40" w:line="315" w:lineRule="exact"/>
              <w:ind w:left="0" w:right="0" w:firstLine="500"/>
              <w:jc w:val="both"/>
              <w:rPr>
                <w:sz w:val="20"/>
                <w:szCs w:val="20"/>
              </w:rPr>
            </w:pPr>
            <w:r>
              <w:rPr>
                <w:color w:val="000000"/>
                <w:spacing w:val="0"/>
                <w:w w:val="100"/>
                <w:position w:val="0"/>
                <w:sz w:val="20"/>
                <w:szCs w:val="20"/>
              </w:rPr>
              <w:t>建立信息公开机制,省级政府或由省级</w:t>
            </w:r>
            <w:r>
              <w:rPr>
                <w:rFonts w:hint="eastAsia"/>
                <w:color w:val="000000"/>
                <w:spacing w:val="0"/>
                <w:w w:val="100"/>
                <w:position w:val="0"/>
                <w:sz w:val="20"/>
                <w:szCs w:val="20"/>
                <w:lang w:eastAsia="zh-CN"/>
              </w:rPr>
              <w:t>政</w:t>
            </w:r>
            <w:r>
              <w:rPr>
                <w:color w:val="000000"/>
                <w:spacing w:val="0"/>
                <w:w w:val="100"/>
                <w:position w:val="0"/>
                <w:sz w:val="20"/>
                <w:szCs w:val="20"/>
              </w:rPr>
              <w:t>府授权的部门定期公布市场准入退出标准、交易主体目录、负面清单、黑名单、监管报告等信息。市场主体在省级玫府指定网站和</w:t>
            </w:r>
            <w:r>
              <w:rPr>
                <w:color w:val="000000"/>
                <w:spacing w:val="0"/>
                <w:w w:val="100"/>
                <w:position w:val="0"/>
                <w:sz w:val="20"/>
                <w:szCs w:val="20"/>
                <w:lang w:val="zh-CN" w:eastAsia="zh-CN" w:bidi="zh-CN"/>
              </w:rPr>
              <w:t>“信</w:t>
            </w:r>
            <w:r>
              <w:rPr>
                <w:color w:val="000000"/>
                <w:spacing w:val="0"/>
                <w:w w:val="100"/>
                <w:position w:val="0"/>
                <w:sz w:val="20"/>
                <w:szCs w:val="20"/>
              </w:rPr>
              <w:t>用中国”网站上公示公司有关情况和信用承诺，对公司重大事项进行公告</w:t>
            </w:r>
            <w:r>
              <w:rPr>
                <w:rFonts w:hint="eastAsia"/>
                <w:color w:val="000000"/>
                <w:spacing w:val="0"/>
                <w:w w:val="100"/>
                <w:position w:val="0"/>
                <w:sz w:val="20"/>
                <w:szCs w:val="20"/>
                <w:lang w:eastAsia="zh-CN"/>
              </w:rPr>
              <w:t>，</w:t>
            </w:r>
            <w:r>
              <w:rPr>
                <w:color w:val="000000"/>
                <w:spacing w:val="0"/>
                <w:w w:val="100"/>
                <w:position w:val="0"/>
                <w:sz w:val="20"/>
                <w:szCs w:val="20"/>
              </w:rPr>
              <w:t>并定期公布公司年报。</w:t>
            </w:r>
          </w:p>
          <w:p>
            <w:pPr>
              <w:pStyle w:val="20"/>
              <w:keepNext w:val="0"/>
              <w:keepLines w:val="0"/>
              <w:widowControl w:val="0"/>
              <w:shd w:val="clear" w:color="auto" w:fill="auto"/>
              <w:tabs>
                <w:tab w:val="left" w:pos="1093"/>
              </w:tabs>
              <w:bidi w:val="0"/>
              <w:spacing w:before="0" w:after="0" w:line="240" w:lineRule="auto"/>
              <w:ind w:left="0" w:right="0" w:firstLine="56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信用评价。</w:t>
            </w:r>
          </w:p>
          <w:p>
            <w:pPr>
              <w:pStyle w:val="20"/>
              <w:keepNext w:val="0"/>
              <w:keepLines w:val="0"/>
              <w:widowControl w:val="0"/>
              <w:shd w:val="clear" w:color="auto" w:fill="auto"/>
              <w:bidi w:val="0"/>
              <w:spacing w:before="0" w:after="0" w:line="314" w:lineRule="exact"/>
              <w:ind w:left="0" w:right="0" w:firstLine="500"/>
              <w:jc w:val="both"/>
              <w:rPr>
                <w:sz w:val="20"/>
                <w:szCs w:val="20"/>
              </w:rPr>
            </w:pPr>
            <w:r>
              <w:rPr>
                <w:color w:val="000000"/>
                <w:spacing w:val="0"/>
                <w:w w:val="100"/>
                <w:position w:val="0"/>
                <w:sz w:val="20"/>
                <w:szCs w:val="20"/>
              </w:rPr>
              <w:t>建立市场主体信用评价机制,省级政府或由省级政府授权的部门依据企业市场履约情况等市场行为建立市场主体信用评价制度，评价结果应向</w:t>
            </w:r>
            <w:r>
              <w:rPr>
                <w:rFonts w:hint="eastAsia"/>
                <w:color w:val="000000"/>
                <w:spacing w:val="0"/>
                <w:w w:val="100"/>
                <w:position w:val="0"/>
                <w:sz w:val="20"/>
                <w:szCs w:val="20"/>
                <w:lang w:eastAsia="zh-CN"/>
              </w:rPr>
              <w:t>社</w:t>
            </w:r>
            <w:r>
              <w:rPr>
                <w:color w:val="000000"/>
                <w:spacing w:val="0"/>
                <w:w w:val="100"/>
                <w:position w:val="0"/>
                <w:sz w:val="20"/>
                <w:szCs w:val="20"/>
              </w:rPr>
              <w:t>会公示。建立黑名单制度，对严重违法、违规的市场主体，提出警告，勒令整改。拒不整</w:t>
            </w:r>
            <w:r>
              <w:rPr>
                <w:rFonts w:hint="eastAsia"/>
                <w:color w:val="000000"/>
                <w:spacing w:val="0"/>
                <w:w w:val="100"/>
                <w:position w:val="0"/>
                <w:sz w:val="20"/>
                <w:szCs w:val="20"/>
                <w:lang w:eastAsia="zh-CN"/>
              </w:rPr>
              <w:t>改</w:t>
            </w:r>
            <w:r>
              <w:rPr>
                <w:color w:val="000000"/>
                <w:spacing w:val="0"/>
                <w:w w:val="100"/>
                <w:position w:val="0"/>
                <w:sz w:val="20"/>
                <w:szCs w:val="20"/>
              </w:rPr>
              <w:t>的列入黑名单，不得再进入市场。</w:t>
            </w:r>
          </w:p>
          <w:p>
            <w:pPr>
              <w:pStyle w:val="20"/>
              <w:keepNext w:val="0"/>
              <w:keepLines w:val="0"/>
              <w:widowControl w:val="0"/>
              <w:shd w:val="clear" w:color="auto" w:fill="auto"/>
              <w:bidi w:val="0"/>
              <w:spacing w:before="0" w:after="0" w:line="313" w:lineRule="exact"/>
              <w:ind w:left="0" w:right="0" w:firstLine="160"/>
              <w:jc w:val="both"/>
              <w:rPr>
                <w:sz w:val="20"/>
                <w:szCs w:val="20"/>
              </w:rPr>
            </w:pPr>
            <w:r>
              <w:rPr>
                <w:color w:val="000000"/>
                <w:spacing w:val="0"/>
                <w:w w:val="100"/>
                <w:position w:val="0"/>
                <w:sz w:val="20"/>
                <w:szCs w:val="20"/>
              </w:rPr>
              <w:t>《售电公司准入与退出管理办法》</w:t>
            </w:r>
          </w:p>
          <w:p>
            <w:pPr>
              <w:pStyle w:val="20"/>
              <w:keepNext w:val="0"/>
              <w:keepLines w:val="0"/>
              <w:widowControl w:val="0"/>
              <w:shd w:val="clear" w:color="auto" w:fill="auto"/>
              <w:bidi w:val="0"/>
              <w:spacing w:before="0" w:after="0" w:line="313" w:lineRule="exact"/>
              <w:ind w:left="0" w:right="0" w:firstLine="500"/>
              <w:jc w:val="both"/>
              <w:rPr>
                <w:sz w:val="20"/>
                <w:szCs w:val="20"/>
              </w:rPr>
            </w:pPr>
            <w:r>
              <w:rPr>
                <w:color w:val="000000"/>
                <w:spacing w:val="0"/>
                <w:w w:val="100"/>
                <w:position w:val="0"/>
                <w:sz w:val="20"/>
                <w:szCs w:val="20"/>
              </w:rPr>
              <w:t>第二十三条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电力交易机构应及时将强制退出和自愿退出且公示期满无异议的售电公司从自主交易市场主体目录中</w:t>
            </w:r>
            <w:r>
              <w:rPr>
                <w:rFonts w:hint="eastAsia"/>
                <w:color w:val="000000"/>
                <w:spacing w:val="0"/>
                <w:w w:val="100"/>
                <w:position w:val="0"/>
                <w:sz w:val="20"/>
                <w:szCs w:val="20"/>
                <w:lang w:eastAsia="zh-CN"/>
              </w:rPr>
              <w:t>删</w:t>
            </w:r>
            <w:r>
              <w:rPr>
                <w:color w:val="000000"/>
                <w:spacing w:val="0"/>
                <w:w w:val="100"/>
                <w:position w:val="0"/>
                <w:sz w:val="20"/>
                <w:szCs w:val="20"/>
              </w:rPr>
              <w:t>除，同时注销市场交易注册，向能源监管机构、省级政府有关部门和政府引入的第三方征信机构备案，并通</w:t>
            </w:r>
            <w:r>
              <w:rPr>
                <w:rFonts w:hint="eastAsia"/>
                <w:color w:val="000000"/>
                <w:spacing w:val="0"/>
                <w:w w:val="100"/>
                <w:position w:val="0"/>
                <w:sz w:val="20"/>
                <w:szCs w:val="20"/>
                <w:lang w:eastAsia="zh-CN"/>
              </w:rPr>
              <w:t>过</w:t>
            </w:r>
            <w:r>
              <w:rPr>
                <w:color w:val="000000"/>
                <w:spacing w:val="0"/>
                <w:w w:val="100"/>
                <w:position w:val="0"/>
                <w:sz w:val="20"/>
                <w:szCs w:val="20"/>
                <w:lang w:val="zh-CN" w:eastAsia="zh-CN" w:bidi="zh-CN"/>
              </w:rPr>
              <w:t>“信用</w:t>
            </w:r>
            <w:r>
              <w:rPr>
                <w:color w:val="000000"/>
                <w:spacing w:val="0"/>
                <w:w w:val="100"/>
                <w:position w:val="0"/>
                <w:sz w:val="20"/>
                <w:szCs w:val="20"/>
              </w:rPr>
              <w:t>中国”网站和电力交易平台网站向社会公布。</w:t>
            </w:r>
          </w:p>
          <w:p>
            <w:pPr>
              <w:pStyle w:val="20"/>
              <w:keepNext w:val="0"/>
              <w:keepLines w:val="0"/>
              <w:widowControl w:val="0"/>
              <w:shd w:val="clear" w:color="auto" w:fill="auto"/>
              <w:bidi w:val="0"/>
              <w:spacing w:before="0" w:after="0" w:line="313" w:lineRule="exact"/>
              <w:ind w:left="0" w:right="0" w:firstLine="160"/>
              <w:jc w:val="both"/>
              <w:rPr>
                <w:rFonts w:hint="eastAsia" w:eastAsia="宋体"/>
                <w:sz w:val="20"/>
                <w:szCs w:val="20"/>
                <w:lang w:eastAsia="zh-CN"/>
              </w:rPr>
            </w:pPr>
            <w:r>
              <w:rPr>
                <w:rFonts w:hint="eastAsia"/>
                <w:color w:val="000000"/>
                <w:spacing w:val="0"/>
                <w:w w:val="100"/>
                <w:position w:val="0"/>
                <w:sz w:val="20"/>
                <w:szCs w:val="20"/>
                <w:lang w:eastAsia="zh-CN"/>
              </w:rPr>
              <w:t>《</w:t>
            </w:r>
            <w:r>
              <w:rPr>
                <w:color w:val="000000"/>
                <w:spacing w:val="0"/>
                <w:w w:val="100"/>
                <w:position w:val="0"/>
                <w:sz w:val="20"/>
                <w:szCs w:val="20"/>
              </w:rPr>
              <w:t>国务院办公厅关于运用大数据加强对市场主体服务和监管的若干意见</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3" w:lineRule="exact"/>
              <w:ind w:left="0" w:right="0" w:firstLine="580"/>
              <w:jc w:val="both"/>
              <w:rPr>
                <w:sz w:val="20"/>
                <w:szCs w:val="20"/>
              </w:rPr>
            </w:pPr>
            <w:r>
              <w:rPr>
                <w:color w:val="000000"/>
                <w:spacing w:val="0"/>
                <w:w w:val="100"/>
                <w:position w:val="0"/>
                <w:sz w:val="20"/>
                <w:szCs w:val="20"/>
              </w:rPr>
              <w:t>（十九）大力推进市场主体信息公示。严格执行《企业信息公示暂行条例》，加快实施经营异常名录制度和严重违法失信企业名单制度。建设国家企业信用信息公示系统，依法对企业注册登记、行</w:t>
            </w:r>
            <w:r>
              <w:rPr>
                <w:rFonts w:hint="eastAsia"/>
                <w:color w:val="000000"/>
                <w:spacing w:val="0"/>
                <w:w w:val="100"/>
                <w:position w:val="0"/>
                <w:sz w:val="20"/>
                <w:szCs w:val="20"/>
                <w:lang w:eastAsia="zh-CN"/>
              </w:rPr>
              <w:t>政</w:t>
            </w:r>
            <w:r>
              <w:rPr>
                <w:color w:val="000000"/>
                <w:spacing w:val="0"/>
                <w:w w:val="100"/>
                <w:position w:val="0"/>
                <w:sz w:val="20"/>
                <w:szCs w:val="20"/>
              </w:rPr>
              <w:t>许可、行政处罚等基本信用信息以及企业年度报告、经</w:t>
            </w:r>
            <w:r>
              <w:rPr>
                <w:rFonts w:hint="eastAsia"/>
                <w:color w:val="000000"/>
                <w:spacing w:val="0"/>
                <w:w w:val="100"/>
                <w:position w:val="0"/>
                <w:sz w:val="20"/>
                <w:szCs w:val="20"/>
                <w:lang w:eastAsia="zh-CN"/>
              </w:rPr>
              <w:t>营</w:t>
            </w:r>
            <w:r>
              <w:rPr>
                <w:color w:val="000000"/>
                <w:spacing w:val="0"/>
                <w:w w:val="100"/>
                <w:position w:val="0"/>
                <w:sz w:val="20"/>
                <w:szCs w:val="20"/>
              </w:rPr>
              <w:t>异常名录和</w:t>
            </w:r>
            <w:r>
              <w:rPr>
                <w:rFonts w:hint="eastAsia"/>
                <w:color w:val="000000"/>
                <w:spacing w:val="0"/>
                <w:w w:val="100"/>
                <w:position w:val="0"/>
                <w:sz w:val="20"/>
                <w:szCs w:val="20"/>
                <w:lang w:eastAsia="zh-CN"/>
              </w:rPr>
              <w:t>严</w:t>
            </w:r>
            <w:r>
              <w:rPr>
                <w:color w:val="000000"/>
                <w:spacing w:val="0"/>
                <w:w w:val="100"/>
                <w:position w:val="0"/>
                <w:sz w:val="20"/>
                <w:szCs w:val="20"/>
              </w:rPr>
              <w:t>重违法失信企业</w:t>
            </w:r>
            <w:r>
              <w:rPr>
                <w:rFonts w:hint="eastAsia"/>
                <w:color w:val="000000"/>
                <w:spacing w:val="0"/>
                <w:w w:val="100"/>
                <w:position w:val="0"/>
                <w:sz w:val="20"/>
                <w:szCs w:val="20"/>
                <w:lang w:eastAsia="zh-CN"/>
              </w:rPr>
              <w:t>名</w:t>
            </w:r>
            <w:r>
              <w:rPr>
                <w:color w:val="000000"/>
                <w:spacing w:val="0"/>
                <w:w w:val="100"/>
                <w:position w:val="0"/>
                <w:sz w:val="20"/>
                <w:szCs w:val="20"/>
              </w:rPr>
              <w:t>单进行公示，提高市场透明度，并与国家统一的信用信息共享交换平台实现有机对接和信息共享。支持探索开展社会化的信用信息公示服务。建设</w:t>
            </w:r>
            <w:r>
              <w:rPr>
                <w:color w:val="000000"/>
                <w:spacing w:val="0"/>
                <w:w w:val="100"/>
                <w:position w:val="0"/>
                <w:sz w:val="20"/>
                <w:szCs w:val="20"/>
                <w:lang w:val="zh-CN" w:eastAsia="zh-CN" w:bidi="zh-CN"/>
              </w:rPr>
              <w:t>“信用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3802"/>
        <w:gridCol w:w="8294"/>
        <w:gridCol w:w="2054"/>
      </w:tblGrid>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767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1" w:lineRule="exact"/>
              <w:ind w:left="0" w:right="0" w:firstLine="0"/>
              <w:jc w:val="both"/>
              <w:rPr>
                <w:sz w:val="20"/>
                <w:szCs w:val="20"/>
              </w:rPr>
            </w:pPr>
            <w:r>
              <w:rPr>
                <w:color w:val="000000"/>
                <w:spacing w:val="0"/>
                <w:w w:val="100"/>
                <w:position w:val="0"/>
                <w:sz w:val="20"/>
                <w:szCs w:val="20"/>
              </w:rPr>
              <w:t>中国”网站，归集整合各地区、各部门掌握的应向社会公开的信用信息，实现信用信息一站式査询，方便社会了解市场主体信用状况。各级政府及其部门网站要与</w:t>
            </w:r>
            <w:r>
              <w:rPr>
                <w:color w:val="000000"/>
                <w:spacing w:val="0"/>
                <w:w w:val="100"/>
                <w:position w:val="0"/>
                <w:sz w:val="20"/>
                <w:szCs w:val="20"/>
                <w:lang w:val="zh-CN" w:eastAsia="zh-CN" w:bidi="zh-CN"/>
              </w:rPr>
              <w:t>“信用</w:t>
            </w:r>
            <w:r>
              <w:rPr>
                <w:color w:val="000000"/>
                <w:spacing w:val="0"/>
                <w:w w:val="100"/>
                <w:position w:val="0"/>
                <w:sz w:val="20"/>
                <w:szCs w:val="20"/>
              </w:rPr>
              <w:t>中国</w:t>
            </w:r>
            <w:r>
              <w:rPr>
                <w:rFonts w:hint="eastAsia"/>
                <w:color w:val="000000"/>
                <w:spacing w:val="0"/>
                <w:w w:val="100"/>
                <w:position w:val="0"/>
                <w:sz w:val="20"/>
                <w:szCs w:val="20"/>
                <w:lang w:eastAsia="zh-CN"/>
              </w:rPr>
              <w:t>”</w:t>
            </w:r>
            <w:r>
              <w:rPr>
                <w:color w:val="000000"/>
                <w:spacing w:val="0"/>
                <w:w w:val="100"/>
                <w:position w:val="0"/>
                <w:sz w:val="20"/>
                <w:szCs w:val="20"/>
              </w:rPr>
              <w:t>网站连接，并将本单位政务公幵信息和相关市场主体违法违规信息在</w:t>
            </w:r>
            <w:r>
              <w:rPr>
                <w:color w:val="000000"/>
                <w:spacing w:val="0"/>
                <w:w w:val="100"/>
                <w:position w:val="0"/>
                <w:sz w:val="20"/>
                <w:szCs w:val="20"/>
                <w:lang w:val="zh-CN" w:eastAsia="zh-CN" w:bidi="zh-CN"/>
              </w:rPr>
              <w:t>“信</w:t>
            </w:r>
            <w:r>
              <w:rPr>
                <w:color w:val="000000"/>
                <w:spacing w:val="0"/>
                <w:w w:val="100"/>
                <w:position w:val="0"/>
                <w:sz w:val="20"/>
                <w:szCs w:val="20"/>
              </w:rPr>
              <w:t>用中国</w:t>
            </w:r>
            <w:r>
              <w:rPr>
                <w:rFonts w:hint="eastAsia"/>
                <w:color w:val="000000"/>
                <w:spacing w:val="0"/>
                <w:w w:val="100"/>
                <w:position w:val="0"/>
                <w:sz w:val="20"/>
                <w:szCs w:val="20"/>
                <w:lang w:eastAsia="zh-CN"/>
              </w:rPr>
              <w:t>”</w:t>
            </w:r>
            <w:r>
              <w:rPr>
                <w:color w:val="000000"/>
                <w:spacing w:val="0"/>
                <w:w w:val="100"/>
                <w:position w:val="0"/>
                <w:sz w:val="20"/>
                <w:szCs w:val="20"/>
              </w:rPr>
              <w:t>网站公开。</w:t>
            </w:r>
          </w:p>
          <w:p>
            <w:pPr>
              <w:pStyle w:val="20"/>
              <w:keepNext w:val="0"/>
              <w:keepLines w:val="0"/>
              <w:widowControl w:val="0"/>
              <w:shd w:val="clear" w:color="auto" w:fill="auto"/>
              <w:bidi w:val="0"/>
              <w:spacing w:before="0" w:after="0" w:line="321" w:lineRule="exact"/>
              <w:ind w:left="0" w:right="0" w:firstLine="580"/>
              <w:jc w:val="both"/>
              <w:rPr>
                <w:sz w:val="20"/>
                <w:szCs w:val="20"/>
              </w:rPr>
            </w:pPr>
            <w:r>
              <w:rPr>
                <w:color w:val="000000"/>
                <w:spacing w:val="0"/>
                <w:w w:val="100"/>
                <w:position w:val="0"/>
                <w:sz w:val="20"/>
                <w:szCs w:val="20"/>
              </w:rPr>
              <w:t>（二十三）加强和规范政府数据采集。建立健全政府大数据采集制度，明确信息采集责任。各部门在履职过程中，要依法及时、准确、规范、完整地记录和采集相关信息，</w:t>
            </w:r>
            <w:r>
              <w:rPr>
                <w:b w:val="0"/>
                <w:bCs w:val="0"/>
                <w:i w:val="0"/>
                <w:iCs w:val="0"/>
                <w:smallCaps w:val="0"/>
                <w:strike w:val="0"/>
                <w:color w:val="000000"/>
                <w:spacing w:val="0"/>
                <w:w w:val="100"/>
                <w:position w:val="0"/>
                <w:sz w:val="20"/>
                <w:szCs w:val="20"/>
              </w:rPr>
              <w:t>妥</w:t>
            </w:r>
            <w:r>
              <w:rPr>
                <w:rFonts w:hint="eastAsia"/>
                <w:color w:val="000000"/>
                <w:spacing w:val="0"/>
                <w:w w:val="100"/>
                <w:position w:val="0"/>
                <w:sz w:val="20"/>
                <w:szCs w:val="20"/>
                <w:lang w:eastAsia="zh-CN"/>
              </w:rPr>
              <w:t>善</w:t>
            </w:r>
            <w:r>
              <w:rPr>
                <w:color w:val="000000"/>
                <w:spacing w:val="0"/>
                <w:w w:val="100"/>
                <w:position w:val="0"/>
                <w:sz w:val="20"/>
                <w:szCs w:val="20"/>
              </w:rPr>
              <w:t>保存并及时更新。加强对市场主体相关信息的记录，形成信用档案，对严重违法失信的市场主体，按照有关规定列入</w:t>
            </w:r>
            <w:r>
              <w:rPr>
                <w:rFonts w:hint="eastAsia"/>
                <w:color w:val="000000"/>
                <w:spacing w:val="0"/>
                <w:w w:val="100"/>
                <w:position w:val="0"/>
                <w:sz w:val="20"/>
                <w:szCs w:val="20"/>
                <w:lang w:eastAsia="zh-CN"/>
              </w:rPr>
              <w:t>“</w:t>
            </w:r>
            <w:r>
              <w:rPr>
                <w:color w:val="000000"/>
                <w:spacing w:val="0"/>
                <w:w w:val="100"/>
                <w:position w:val="0"/>
                <w:sz w:val="20"/>
                <w:szCs w:val="20"/>
              </w:rPr>
              <w:t>黑名单</w:t>
            </w:r>
            <w:r>
              <w:rPr>
                <w:rFonts w:hint="eastAsia"/>
                <w:color w:val="000000"/>
                <w:spacing w:val="0"/>
                <w:w w:val="100"/>
                <w:position w:val="0"/>
                <w:sz w:val="20"/>
                <w:szCs w:val="20"/>
                <w:lang w:eastAsia="zh-CN"/>
              </w:rPr>
              <w:t>”</w:t>
            </w:r>
            <w:r>
              <w:rPr>
                <w:color w:val="000000"/>
                <w:spacing w:val="0"/>
                <w:w w:val="100"/>
                <w:position w:val="0"/>
                <w:sz w:val="20"/>
                <w:szCs w:val="20"/>
              </w:rPr>
              <w:t>并公开曝光。</w:t>
            </w:r>
          </w:p>
          <w:p>
            <w:pPr>
              <w:pStyle w:val="20"/>
              <w:keepNext w:val="0"/>
              <w:keepLines w:val="0"/>
              <w:widowControl w:val="0"/>
              <w:shd w:val="clear" w:color="auto" w:fill="auto"/>
              <w:bidi w:val="0"/>
              <w:spacing w:before="0" w:after="0" w:line="321" w:lineRule="exact"/>
              <w:ind w:left="0" w:right="0" w:firstLine="160"/>
              <w:jc w:val="both"/>
              <w:rPr>
                <w:sz w:val="20"/>
                <w:szCs w:val="20"/>
              </w:rPr>
            </w:pPr>
            <w:r>
              <w:rPr>
                <w:color w:val="000000"/>
                <w:spacing w:val="0"/>
                <w:w w:val="100"/>
                <w:position w:val="0"/>
                <w:sz w:val="20"/>
                <w:szCs w:val="20"/>
              </w:rPr>
              <w:t>《企业信息公示</w:t>
            </w:r>
            <w:r>
              <w:rPr>
                <w:rFonts w:hint="eastAsia"/>
                <w:color w:val="000000"/>
                <w:spacing w:val="0"/>
                <w:w w:val="100"/>
                <w:position w:val="0"/>
                <w:sz w:val="20"/>
                <w:szCs w:val="20"/>
                <w:lang w:eastAsia="zh-CN"/>
              </w:rPr>
              <w:t>暂</w:t>
            </w:r>
            <w:r>
              <w:rPr>
                <w:color w:val="000000"/>
                <w:spacing w:val="0"/>
                <w:w w:val="100"/>
                <w:position w:val="0"/>
                <w:sz w:val="20"/>
                <w:szCs w:val="20"/>
              </w:rPr>
              <w:t>行条例》</w:t>
            </w:r>
          </w:p>
          <w:p>
            <w:pPr>
              <w:pStyle w:val="20"/>
              <w:keepNext w:val="0"/>
              <w:keepLines w:val="0"/>
              <w:widowControl w:val="0"/>
              <w:shd w:val="clear" w:color="auto" w:fill="auto"/>
              <w:bidi w:val="0"/>
              <w:spacing w:before="0" w:after="0" w:line="321" w:lineRule="exact"/>
              <w:ind w:left="0" w:right="0" w:firstLine="500"/>
              <w:jc w:val="both"/>
              <w:rPr>
                <w:sz w:val="20"/>
                <w:szCs w:val="20"/>
              </w:rPr>
            </w:pPr>
            <w:r>
              <w:rPr>
                <w:color w:val="000000"/>
                <w:spacing w:val="0"/>
                <w:w w:val="100"/>
                <w:position w:val="0"/>
                <w:sz w:val="20"/>
                <w:szCs w:val="20"/>
              </w:rPr>
              <w:t>第七条 工商行政管理部门以外的其他政府部门（以下简称其他政府部门）应当公示其在履行职责过程中产生的下列企业信息：</w:t>
            </w:r>
          </w:p>
          <w:p>
            <w:pPr>
              <w:pStyle w:val="20"/>
              <w:keepNext w:val="0"/>
              <w:keepLines w:val="0"/>
              <w:widowControl w:val="0"/>
              <w:shd w:val="clear" w:color="auto" w:fill="auto"/>
              <w:tabs>
                <w:tab w:val="left" w:pos="1113"/>
              </w:tabs>
              <w:bidi w:val="0"/>
              <w:spacing w:before="0" w:after="0" w:line="321" w:lineRule="exact"/>
              <w:ind w:left="0" w:right="0" w:firstLine="580"/>
              <w:jc w:val="both"/>
              <w:rPr>
                <w:sz w:val="20"/>
                <w:szCs w:val="20"/>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行政许可准予、变更、延续信息；</w:t>
            </w:r>
          </w:p>
          <w:p>
            <w:pPr>
              <w:pStyle w:val="20"/>
              <w:keepNext w:val="0"/>
              <w:keepLines w:val="0"/>
              <w:widowControl w:val="0"/>
              <w:shd w:val="clear" w:color="auto" w:fill="auto"/>
              <w:tabs>
                <w:tab w:val="left" w:pos="1113"/>
              </w:tabs>
              <w:bidi w:val="0"/>
              <w:spacing w:before="0" w:after="0" w:line="321" w:lineRule="exact"/>
              <w:ind w:left="0" w:right="0" w:firstLine="58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行政处罚信息；</w:t>
            </w:r>
          </w:p>
          <w:p>
            <w:pPr>
              <w:pStyle w:val="20"/>
              <w:keepNext w:val="0"/>
              <w:keepLines w:val="0"/>
              <w:widowControl w:val="0"/>
              <w:shd w:val="clear" w:color="auto" w:fill="auto"/>
              <w:tabs>
                <w:tab w:val="left" w:pos="1122"/>
              </w:tabs>
              <w:bidi w:val="0"/>
              <w:spacing w:before="0" w:after="0" w:line="321" w:lineRule="exact"/>
              <w:ind w:left="0" w:right="0" w:firstLine="58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其他依法应当公示的信息。</w:t>
            </w:r>
          </w:p>
          <w:p>
            <w:pPr>
              <w:pStyle w:val="20"/>
              <w:keepNext w:val="0"/>
              <w:keepLines w:val="0"/>
              <w:widowControl w:val="0"/>
              <w:shd w:val="clear" w:color="auto" w:fill="auto"/>
              <w:bidi w:val="0"/>
              <w:spacing w:before="0" w:after="0" w:line="321" w:lineRule="exact"/>
              <w:ind w:left="0" w:right="0" w:firstLine="500"/>
              <w:jc w:val="both"/>
              <w:rPr>
                <w:sz w:val="20"/>
                <w:szCs w:val="20"/>
              </w:rPr>
            </w:pPr>
            <w:r>
              <w:rPr>
                <w:color w:val="000000"/>
                <w:spacing w:val="0"/>
                <w:w w:val="100"/>
                <w:position w:val="0"/>
                <w:sz w:val="20"/>
                <w:szCs w:val="20"/>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pPr>
              <w:pStyle w:val="20"/>
              <w:keepNext w:val="0"/>
              <w:keepLines w:val="0"/>
              <w:widowControl w:val="0"/>
              <w:shd w:val="clear" w:color="auto" w:fill="auto"/>
              <w:bidi w:val="0"/>
              <w:spacing w:before="0" w:after="0" w:line="321" w:lineRule="exact"/>
              <w:ind w:left="0" w:right="0" w:firstLine="160"/>
              <w:jc w:val="both"/>
              <w:rPr>
                <w:rFonts w:hint="eastAsia" w:eastAsia="宋体"/>
                <w:sz w:val="20"/>
                <w:szCs w:val="20"/>
                <w:lang w:eastAsia="zh-CN"/>
              </w:rPr>
            </w:pPr>
            <w:r>
              <w:rPr>
                <w:color w:val="000000"/>
                <w:spacing w:val="0"/>
                <w:w w:val="100"/>
                <w:position w:val="0"/>
                <w:sz w:val="20"/>
                <w:szCs w:val="20"/>
              </w:rPr>
              <w:t>《国务院关于建立完善守信联合</w:t>
            </w:r>
            <w:r>
              <w:rPr>
                <w:rFonts w:hint="eastAsia"/>
                <w:color w:val="000000"/>
                <w:spacing w:val="0"/>
                <w:w w:val="100"/>
                <w:position w:val="0"/>
                <w:sz w:val="20"/>
                <w:szCs w:val="20"/>
                <w:lang w:eastAsia="zh-CN"/>
              </w:rPr>
              <w:t>激励</w:t>
            </w:r>
            <w:r>
              <w:rPr>
                <w:color w:val="000000"/>
                <w:spacing w:val="0"/>
                <w:w w:val="100"/>
                <w:position w:val="0"/>
                <w:sz w:val="20"/>
                <w:szCs w:val="20"/>
              </w:rPr>
              <w:t>和失信联合惩戒</w:t>
            </w:r>
            <w:r>
              <w:rPr>
                <w:rFonts w:hint="eastAsia"/>
                <w:color w:val="000000"/>
                <w:spacing w:val="0"/>
                <w:w w:val="100"/>
                <w:position w:val="0"/>
                <w:sz w:val="20"/>
                <w:szCs w:val="20"/>
                <w:lang w:eastAsia="zh-CN"/>
              </w:rPr>
              <w:t>制度</w:t>
            </w:r>
            <w:r>
              <w:rPr>
                <w:color w:val="000000"/>
                <w:spacing w:val="0"/>
                <w:w w:val="100"/>
                <w:position w:val="0"/>
                <w:sz w:val="20"/>
                <w:szCs w:val="20"/>
              </w:rPr>
              <w:t>加快推进社会诚信建设的指导意见</w:t>
            </w:r>
            <w:r>
              <w:rPr>
                <w:rFonts w:hint="eastAsia"/>
                <w:color w:val="000000"/>
                <w:spacing w:val="0"/>
                <w:w w:val="100"/>
                <w:position w:val="0"/>
                <w:sz w:val="20"/>
                <w:szCs w:val="20"/>
                <w:lang w:eastAsia="zh-CN"/>
              </w:rPr>
              <w:t>》</w:t>
            </w:r>
          </w:p>
          <w:p>
            <w:pPr>
              <w:pStyle w:val="20"/>
              <w:keepNext w:val="0"/>
              <w:keepLines w:val="0"/>
              <w:widowControl w:val="0"/>
              <w:shd w:val="clear" w:color="auto" w:fill="auto"/>
              <w:bidi w:val="0"/>
              <w:spacing w:before="0" w:after="0" w:line="317" w:lineRule="exact"/>
              <w:ind w:left="0" w:right="0" w:firstLine="580"/>
              <w:jc w:val="both"/>
              <w:rPr>
                <w:sz w:val="20"/>
                <w:szCs w:val="20"/>
              </w:rPr>
            </w:pPr>
            <w:r>
              <w:rPr>
                <w:color w:val="000000"/>
                <w:spacing w:val="0"/>
                <w:w w:val="100"/>
                <w:position w:val="0"/>
                <w:sz w:val="20"/>
                <w:szCs w:val="20"/>
              </w:rPr>
              <w:t>（十七）建立健全信用信息公示机制。推动政务信用信息公开，全面落实行政许可和行政处罚信息上网公开</w:t>
            </w:r>
            <w:r>
              <w:rPr>
                <w:rFonts w:hint="eastAsia"/>
                <w:color w:val="000000"/>
                <w:spacing w:val="0"/>
                <w:w w:val="100"/>
                <w:position w:val="0"/>
                <w:sz w:val="20"/>
                <w:szCs w:val="20"/>
                <w:lang w:eastAsia="zh-CN"/>
              </w:rPr>
              <w:t>制</w:t>
            </w:r>
            <w:r>
              <w:rPr>
                <w:color w:val="000000"/>
                <w:spacing w:val="0"/>
                <w:w w:val="100"/>
                <w:position w:val="0"/>
                <w:sz w:val="20"/>
                <w:szCs w:val="20"/>
              </w:rPr>
              <w:t>度。除法律法规另有规定外，县级以上人民政府及其部门要将各类自然人、法人和其他组织的行政许可、行政处罚等信息在</w:t>
            </w:r>
            <w:r>
              <w:rPr>
                <w:b w:val="0"/>
                <w:bCs w:val="0"/>
                <w:i w:val="0"/>
                <w:iCs w:val="0"/>
                <w:smallCaps w:val="0"/>
                <w:strike w:val="0"/>
                <w:color w:val="000000"/>
                <w:spacing w:val="0"/>
                <w:w w:val="100"/>
                <w:position w:val="0"/>
                <w:sz w:val="20"/>
                <w:szCs w:val="20"/>
              </w:rPr>
              <w:t>7</w:t>
            </w:r>
            <w:r>
              <w:rPr>
                <w:color w:val="000000"/>
                <w:spacing w:val="0"/>
                <w:w w:val="100"/>
                <w:position w:val="0"/>
                <w:sz w:val="20"/>
                <w:szCs w:val="20"/>
              </w:rPr>
              <w:t>个工作日内通过政府网站公开，并及时归集至</w:t>
            </w:r>
            <w:r>
              <w:rPr>
                <w:color w:val="000000"/>
                <w:spacing w:val="0"/>
                <w:w w:val="100"/>
                <w:position w:val="0"/>
                <w:sz w:val="20"/>
                <w:szCs w:val="20"/>
                <w:lang w:val="zh-CN" w:eastAsia="zh-CN" w:bidi="zh-CN"/>
              </w:rPr>
              <w:t>“信用</w:t>
            </w:r>
            <w:r>
              <w:rPr>
                <w:color w:val="000000"/>
                <w:spacing w:val="0"/>
                <w:w w:val="100"/>
                <w:position w:val="0"/>
                <w:sz w:val="20"/>
                <w:szCs w:val="20"/>
              </w:rPr>
              <w:t>中国”网站，为社会提供</w:t>
            </w:r>
            <w:r>
              <w:rPr>
                <w:rFonts w:hint="eastAsia"/>
                <w:color w:val="000000"/>
                <w:spacing w:val="0"/>
                <w:w w:val="100"/>
                <w:position w:val="0"/>
                <w:sz w:val="20"/>
                <w:szCs w:val="20"/>
                <w:lang w:eastAsia="zh-CN"/>
              </w:rPr>
              <w:t>“</w:t>
            </w:r>
            <w:r>
              <w:rPr>
                <w:color w:val="000000"/>
                <w:spacing w:val="0"/>
                <w:w w:val="100"/>
                <w:position w:val="0"/>
                <w:sz w:val="20"/>
                <w:szCs w:val="20"/>
              </w:rPr>
              <w:t>一站式”查询服务。涉及企业的相关信息按照企业信息公示暂行条例规定在企业信用信息公示系统公示。推动司法机关在</w:t>
            </w:r>
            <w:r>
              <w:rPr>
                <w:color w:val="000000"/>
                <w:spacing w:val="0"/>
                <w:w w:val="100"/>
                <w:position w:val="0"/>
                <w:sz w:val="20"/>
                <w:szCs w:val="20"/>
                <w:lang w:val="zh-CN" w:eastAsia="zh-CN" w:bidi="zh-CN"/>
              </w:rPr>
              <w:t>“信</w:t>
            </w:r>
            <w:r>
              <w:rPr>
                <w:color w:val="000000"/>
                <w:spacing w:val="0"/>
                <w:w w:val="100"/>
                <w:position w:val="0"/>
                <w:sz w:val="20"/>
                <w:szCs w:val="20"/>
              </w:rPr>
              <w:t>用中国</w:t>
            </w:r>
            <w:r>
              <w:rPr>
                <w:rFonts w:hint="eastAsia"/>
                <w:color w:val="000000"/>
                <w:spacing w:val="0"/>
                <w:w w:val="100"/>
                <w:position w:val="0"/>
                <w:sz w:val="20"/>
                <w:szCs w:val="20"/>
                <w:lang w:eastAsia="zh-CN"/>
              </w:rPr>
              <w:t>”</w:t>
            </w:r>
            <w:r>
              <w:rPr>
                <w:color w:val="000000"/>
                <w:spacing w:val="0"/>
                <w:w w:val="100"/>
                <w:position w:val="0"/>
                <w:sz w:val="20"/>
                <w:szCs w:val="20"/>
              </w:rPr>
              <w:t>网站公示司法判决、失信被执行人名单等信用信息。</w:t>
            </w:r>
            <w:bookmarkStart w:id="17" w:name="_GoBack"/>
            <w:bookmarkEnd w:id="17"/>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footerReference r:id="rId11" w:type="default"/>
      <w:footerReference r:id="rId12" w:type="even"/>
      <w:footnotePr>
        <w:numFmt w:val="decimal"/>
      </w:footnotePr>
      <w:pgSz w:w="16840" w:h="11900" w:orient="landscape"/>
      <w:pgMar w:top="1914" w:right="1157" w:bottom="1453" w:left="1518" w:header="1486"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3832225</wp:posOffset>
              </wp:positionH>
              <wp:positionV relativeFrom="page">
                <wp:posOffset>9465945</wp:posOffset>
              </wp:positionV>
              <wp:extent cx="48895" cy="115570"/>
              <wp:effectExtent l="0" t="0" r="0" b="0"/>
              <wp:wrapNone/>
              <wp:docPr id="11" name="Shape 11"/>
              <wp:cNvGraphicFramePr/>
              <a:graphic xmlns:a="http://schemas.openxmlformats.org/drawingml/2006/main">
                <a:graphicData uri="http://schemas.microsoft.com/office/word/2010/wordprocessingShape">
                  <wps:wsp>
                    <wps:cNvSpPr txBox="1"/>
                    <wps:spPr>
                      <a:xfrm>
                        <a:off x="0" y="0"/>
                        <a:ext cx="48895" cy="11557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11" o:spid="_x0000_s1026" o:spt="202" type="#_x0000_t202" style="position:absolute;left:0pt;margin-left:301.75pt;margin-top:745.35pt;height:9.1pt;width:3.85pt;mso-position-horizontal-relative:page;mso-position-vertical-relative:page;mso-wrap-style:none;z-index:-440400896;mso-width-relative:page;mso-height-relative:page;" filled="f" stroked="f" coordsize="21600,21600" o:gfxdata="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2DFrB2AAAAA0BAAAPAAAAAAAAAAEAIAAAACIAAABkcnMvZG93&#10;bnJldi54bWxQSwECFAAUAAAACACHTuJAecLCpI4BAAAiAwAADgAAAAAAAAABACAAAAAnAQAAZHJz&#10;L2Uyb0RvYy54bWxQSwUGAAAAAAYABgBZAQAAJwU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3832225</wp:posOffset>
              </wp:positionH>
              <wp:positionV relativeFrom="page">
                <wp:posOffset>9465945</wp:posOffset>
              </wp:positionV>
              <wp:extent cx="48895" cy="115570"/>
              <wp:effectExtent l="0" t="0" r="0" b="0"/>
              <wp:wrapNone/>
              <wp:docPr id="13" name="Shape 13"/>
              <wp:cNvGraphicFramePr/>
              <a:graphic xmlns:a="http://schemas.openxmlformats.org/drawingml/2006/main">
                <a:graphicData uri="http://schemas.microsoft.com/office/word/2010/wordprocessingShape">
                  <wps:wsp>
                    <wps:cNvSpPr txBox="1"/>
                    <wps:spPr>
                      <a:xfrm>
                        <a:off x="0" y="0"/>
                        <a:ext cx="48895" cy="115570"/>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301.75pt;margin-top:745.35pt;height:9.1pt;width:3.85pt;mso-position-horizontal-relative:page;mso-position-vertical-relative:page;mso-wrap-style:none;z-index:-440400896;mso-width-relative:page;mso-height-relative:page;" filled="f" stroked="f" coordsize="21600,21600" o:gfxdata="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2DFrB2AAAAA0BAAAPAAAAAAAAAAEAIAAAACIAAABkcnMvZG93&#10;bnJldi54bWxQSwECFAAUAAAACACHTuJAA+DbsI4BAAAiAwAADgAAAAAAAAABACAAAAAnAQAAZHJz&#10;L2Uyb0RvYy54bWxQSwUGAAAAAAYABgBZAQAAJwU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5451475</wp:posOffset>
              </wp:positionH>
              <wp:positionV relativeFrom="page">
                <wp:posOffset>6789420</wp:posOffset>
              </wp:positionV>
              <wp:extent cx="52070" cy="115570"/>
              <wp:effectExtent l="0" t="0" r="0" b="0"/>
              <wp:wrapNone/>
              <wp:docPr id="15" name="Shape 15"/>
              <wp:cNvGraphicFramePr/>
              <a:graphic xmlns:a="http://schemas.openxmlformats.org/drawingml/2006/main">
                <a:graphicData uri="http://schemas.microsoft.com/office/word/2010/wordprocessingShape">
                  <wps:wsp>
                    <wps:cNvSpPr txBox="1"/>
                    <wps:spPr>
                      <a:xfrm>
                        <a:off x="0" y="0"/>
                        <a:ext cx="52070" cy="11557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429.25pt;margin-top:534.6pt;height:9.1pt;width:4.1pt;mso-position-horizontal-relative:page;mso-position-vertical-relative:page;mso-wrap-style:none;z-index:-440400896;mso-width-relative:page;mso-height-relative:page;" filled="f" stroked="f" coordsize="21600,21600" o:gfxdata="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CF+XU2AAAAA0BAAAPAAAAAAAAAAEAIAAAACIAAABkcnMvZG93bnJl&#10;di54bWxQSwECFAAUAAAACACHTuJAQA7PLosBAAAiAwAADgAAAAAAAAABACAAAAAnAQAAZHJzL2Uy&#10;b0RvYy54bWxQSwUGAAAAAAYABgBZAQAAJA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5451475</wp:posOffset>
              </wp:positionH>
              <wp:positionV relativeFrom="page">
                <wp:posOffset>6789420</wp:posOffset>
              </wp:positionV>
              <wp:extent cx="52070" cy="115570"/>
              <wp:effectExtent l="0" t="0" r="0" b="0"/>
              <wp:wrapNone/>
              <wp:docPr id="17" name="Shape 17"/>
              <wp:cNvGraphicFramePr/>
              <a:graphic xmlns:a="http://schemas.openxmlformats.org/drawingml/2006/main">
                <a:graphicData uri="http://schemas.microsoft.com/office/word/2010/wordprocessingShape">
                  <wps:wsp>
                    <wps:cNvSpPr txBox="1"/>
                    <wps:spPr>
                      <a:xfrm>
                        <a:off x="0" y="0"/>
                        <a:ext cx="52070" cy="11557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29.25pt;margin-top:534.6pt;height:9.1pt;width:4.1pt;mso-position-horizontal-relative:page;mso-position-vertical-relative:page;mso-wrap-style:none;z-index:-440400896;mso-width-relative:page;mso-height-relative:page;" filled="f" stroked="f" coordsize="21600,21600" o:gfxdata="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CF+XU2AAAAA0BAAAPAAAAAAAAAAEAIAAAACIAAABkcnMvZG93bnJl&#10;di54bWxQSwECFAAUAAAACACHTuJAOizWOosBAAAiAwAADgAAAAAAAAABACAAAAAnAQAAZHJzL2Uy&#10;b0RvYy54bWxQSwUGAAAAAAYABgBZAQAAJA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5417185</wp:posOffset>
              </wp:positionH>
              <wp:positionV relativeFrom="page">
                <wp:posOffset>6797675</wp:posOffset>
              </wp:positionV>
              <wp:extent cx="137160" cy="109855"/>
              <wp:effectExtent l="0" t="0" r="0" b="0"/>
              <wp:wrapNone/>
              <wp:docPr id="19" name="Shape 19"/>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426.55pt;margin-top:535.25pt;height:8.65pt;width:10.8pt;mso-position-horizontal-relative:page;mso-position-vertical-relative:page;mso-wrap-style:none;z-index:-440400896;mso-width-relative:page;mso-height-relative:page;" filled="f" stroked="f" coordsize="21600,21600" o:gfxdata="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ez/bHXAAAADQEAAA8AAAAAAAAAAQAgAAAAIgAAAGRycy9kb3du&#10;cmV2LnhtbFBLAQIUABQAAAAIAIdO4kBvc+JVjgEAACMDAAAOAAAAAAAAAAEAIAAAACYBAABkcnMv&#10;ZTJvRG9jLnhtbFBLBQYAAAAABgAGAFkBAAAmBQ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5417185</wp:posOffset>
              </wp:positionH>
              <wp:positionV relativeFrom="page">
                <wp:posOffset>6797675</wp:posOffset>
              </wp:positionV>
              <wp:extent cx="137160" cy="109855"/>
              <wp:effectExtent l="0" t="0" r="0" b="0"/>
              <wp:wrapNone/>
              <wp:docPr id="21" name="Shape 21"/>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426.55pt;margin-top:535.25pt;height:8.65pt;width:10.8pt;mso-position-horizontal-relative:page;mso-position-vertical-relative:page;mso-wrap-style:none;z-index:-440400896;mso-width-relative:page;mso-height-relative:page;" filled="f" stroked="f" coordsize="21600,21600" o:gfxdata="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ez/bHXAAAADQEAAA8AAAAAAAAAAQAgAAAAIgAAAGRycy9k&#10;b3ducmV2LnhtbFBLAQIUABQAAAAIAIdO4kBNWDMWkQEAACMDAAAOAAAAAAAAAAEAIAAAACYBAABk&#10;cnMvZTJvRG9jLnhtbFBLBQYAAAAABgAGAFkBAAApBQ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5408295</wp:posOffset>
              </wp:positionH>
              <wp:positionV relativeFrom="page">
                <wp:posOffset>6793230</wp:posOffset>
              </wp:positionV>
              <wp:extent cx="140335"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3" o:spid="_x0000_s1026" o:spt="202" type="#_x0000_t202" style="position:absolute;left:0pt;margin-left:425.85pt;margin-top:534.9pt;height:9.1pt;width:11.05pt;mso-position-horizontal-relative:page;mso-position-vertical-relative:page;mso-wrap-style:none;z-index:-440400896;mso-width-relative:page;mso-height-relative:page;" filled="f" stroked="f" coordsize="21600,21600" o:gfxdata="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BvXH81wAAAA0BAAAPAAAAAAAAAAEAIAAAACIAAABkcnMv&#10;ZG93bnJldi54bWxQSwECFAAUAAAACACHTuJACyZELJIBAAAjAwAADgAAAAAAAAABACAAAAAmAQAA&#10;ZHJzL2Uyb0RvYy54bWxQSwUGAAAAAAYABgBZAQAAKg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5408295</wp:posOffset>
              </wp:positionH>
              <wp:positionV relativeFrom="page">
                <wp:posOffset>6793230</wp:posOffset>
              </wp:positionV>
              <wp:extent cx="140335" cy="115570"/>
              <wp:effectExtent l="0" t="0" r="0" b="0"/>
              <wp:wrapNone/>
              <wp:docPr id="25" name="Shape 25"/>
              <wp:cNvGraphicFramePr/>
              <a:graphic xmlns:a="http://schemas.openxmlformats.org/drawingml/2006/main">
                <a:graphicData uri="http://schemas.microsoft.com/office/word/2010/wordprocessingShape">
                  <wps:wsp>
                    <wps:cNvSpPr txBox="1"/>
                    <wps:spPr>
                      <a:xfrm>
                        <a:off x="0" y="0"/>
                        <a:ext cx="140335" cy="115570"/>
                      </a:xfrm>
                      <a:prstGeom prst="rect">
                        <a:avLst/>
                      </a:prstGeom>
                      <a:noFill/>
                    </wps:spPr>
                    <wps:txbx>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left:425.85pt;margin-top:534.9pt;height:9.1pt;width:11.05pt;mso-position-horizontal-relative:page;mso-position-vertical-relative:page;mso-wrap-style:none;z-index:-440400896;mso-width-relative:page;mso-height-relative:page;" filled="f" stroked="f" coordsize="21600,21600" o:gfxdata="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BvXH81wAAAA0BAAAPAAAAAAAAAAEAIAAAACIAAABkcnMvZG93&#10;bnJldi54bWxQSwECFAAUAAAACACHTuJASqN4Jo8BAAAjAwAADgAAAAAAAAABACAAAAAmAQAAZHJz&#10;L2Uyb0RvYy54bWxQSwUGAAAAAAYABgBZAQAAJwUAAAAA&#10;">
              <v:fill on="f" focussize="0,0"/>
              <v:stroke on="f"/>
              <v:imagedata o:title=""/>
              <o:lock v:ext="edit" aspectratio="f"/>
              <v:textbox inset="0mm,0mm,0mm,0mm" style="mso-fit-shape-to-text:t;">
                <w:txbxContent>
                  <w:p>
                    <w:pPr>
                      <w:pStyle w:val="18"/>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3D27D"/>
    <w:multiLevelType w:val="singleLevel"/>
    <w:tmpl w:val="82F3D27D"/>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A76376"/>
    <w:rsid w:val="05540146"/>
    <w:rsid w:val="0F781011"/>
    <w:rsid w:val="13A57AE6"/>
    <w:rsid w:val="2405147B"/>
    <w:rsid w:val="2CAC40FD"/>
    <w:rsid w:val="316629D6"/>
    <w:rsid w:val="36D808B7"/>
    <w:rsid w:val="45CC4DF4"/>
    <w:rsid w:val="535160E1"/>
    <w:rsid w:val="5AA728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2_"/>
    <w:basedOn w:val="4"/>
    <w:link w:val="6"/>
    <w:uiPriority w:val="0"/>
    <w:rPr>
      <w:rFonts w:ascii="宋体" w:hAnsi="宋体" w:eastAsia="宋体" w:cs="宋体"/>
      <w:color w:val="FD0000"/>
      <w:sz w:val="34"/>
      <w:szCs w:val="34"/>
      <w:u w:val="none"/>
      <w:shd w:val="clear" w:color="auto" w:fill="auto"/>
      <w:lang w:val="zh-TW" w:eastAsia="zh-TW" w:bidi="zh-TW"/>
    </w:rPr>
  </w:style>
  <w:style w:type="paragraph" w:customStyle="1" w:styleId="6">
    <w:name w:val="Body text|2"/>
    <w:basedOn w:val="1"/>
    <w:link w:val="5"/>
    <w:uiPriority w:val="0"/>
    <w:pPr>
      <w:widowControl w:val="0"/>
      <w:shd w:val="clear" w:color="auto" w:fill="auto"/>
      <w:spacing w:line="598" w:lineRule="exact"/>
      <w:ind w:firstLine="170"/>
    </w:pPr>
    <w:rPr>
      <w:rFonts w:ascii="宋体" w:hAnsi="宋体" w:eastAsia="宋体" w:cs="宋体"/>
      <w:color w:val="FD0000"/>
      <w:sz w:val="34"/>
      <w:szCs w:val="34"/>
      <w:u w:val="none"/>
      <w:shd w:val="clear" w:color="auto" w:fill="auto"/>
      <w:lang w:val="zh-TW" w:eastAsia="zh-TW" w:bidi="zh-TW"/>
    </w:rPr>
  </w:style>
  <w:style w:type="character" w:customStyle="1" w:styleId="7">
    <w:name w:val="Heading #1|1_"/>
    <w:basedOn w:val="4"/>
    <w:link w:val="8"/>
    <w:uiPriority w:val="0"/>
    <w:rPr>
      <w:rFonts w:ascii="宋体" w:hAnsi="宋体" w:eastAsia="宋体" w:cs="宋体"/>
      <w:color w:val="FD0000"/>
      <w:sz w:val="34"/>
      <w:szCs w:val="34"/>
      <w:u w:val="none"/>
      <w:shd w:val="clear" w:color="auto" w:fill="auto"/>
      <w:lang w:val="zh-TW" w:eastAsia="zh-TW" w:bidi="zh-TW"/>
    </w:rPr>
  </w:style>
  <w:style w:type="paragraph" w:customStyle="1" w:styleId="8">
    <w:name w:val="Heading #1|1"/>
    <w:basedOn w:val="1"/>
    <w:link w:val="7"/>
    <w:uiPriority w:val="0"/>
    <w:pPr>
      <w:widowControl w:val="0"/>
      <w:shd w:val="clear" w:color="auto" w:fill="auto"/>
      <w:jc w:val="right"/>
      <w:outlineLvl w:val="0"/>
    </w:pPr>
    <w:rPr>
      <w:rFonts w:ascii="宋体" w:hAnsi="宋体" w:eastAsia="宋体" w:cs="宋体"/>
      <w:color w:val="FD0000"/>
      <w:sz w:val="34"/>
      <w:szCs w:val="34"/>
      <w:u w:val="none"/>
      <w:shd w:val="clear" w:color="auto" w:fill="auto"/>
      <w:lang w:val="zh-TW" w:eastAsia="zh-TW" w:bidi="zh-TW"/>
    </w:rPr>
  </w:style>
  <w:style w:type="character" w:customStyle="1" w:styleId="9">
    <w:name w:val="Body text|3_"/>
    <w:basedOn w:val="4"/>
    <w:link w:val="10"/>
    <w:uiPriority w:val="0"/>
    <w:rPr>
      <w:rFonts w:ascii="宋体" w:hAnsi="宋体" w:eastAsia="宋体" w:cs="宋体"/>
      <w:color w:val="FD0000"/>
      <w:sz w:val="70"/>
      <w:szCs w:val="70"/>
      <w:u w:val="none"/>
      <w:shd w:val="clear" w:color="auto" w:fill="auto"/>
      <w:lang w:val="zh-TW" w:eastAsia="zh-TW" w:bidi="zh-TW"/>
    </w:rPr>
  </w:style>
  <w:style w:type="paragraph" w:customStyle="1" w:styleId="10">
    <w:name w:val="Body text|3"/>
    <w:basedOn w:val="1"/>
    <w:link w:val="9"/>
    <w:uiPriority w:val="0"/>
    <w:pPr>
      <w:widowControl w:val="0"/>
      <w:shd w:val="clear" w:color="auto" w:fill="auto"/>
      <w:ind w:right="260"/>
      <w:jc w:val="right"/>
    </w:pPr>
    <w:rPr>
      <w:rFonts w:ascii="宋体" w:hAnsi="宋体" w:eastAsia="宋体" w:cs="宋体"/>
      <w:color w:val="FD0000"/>
      <w:sz w:val="70"/>
      <w:szCs w:val="70"/>
      <w:u w:val="none"/>
      <w:shd w:val="clear" w:color="auto" w:fill="auto"/>
      <w:lang w:val="zh-TW" w:eastAsia="zh-TW" w:bidi="zh-TW"/>
    </w:rPr>
  </w:style>
  <w:style w:type="character" w:customStyle="1" w:styleId="11">
    <w:name w:val="Header or footer|2_"/>
    <w:basedOn w:val="4"/>
    <w:link w:val="12"/>
    <w:uiPriority w:val="0"/>
    <w:rPr>
      <w:sz w:val="20"/>
      <w:szCs w:val="20"/>
      <w:u w:val="none"/>
      <w:shd w:val="clear" w:color="auto" w:fill="auto"/>
      <w:lang w:val="zh-TW" w:eastAsia="zh-TW" w:bidi="zh-TW"/>
    </w:rPr>
  </w:style>
  <w:style w:type="paragraph" w:customStyle="1" w:styleId="12">
    <w:name w:val="Header or footer|2"/>
    <w:basedOn w:val="1"/>
    <w:link w:val="11"/>
    <w:uiPriority w:val="0"/>
    <w:pPr>
      <w:widowControl w:val="0"/>
      <w:shd w:val="clear" w:color="auto" w:fill="auto"/>
    </w:pPr>
    <w:rPr>
      <w:sz w:val="20"/>
      <w:szCs w:val="20"/>
      <w:u w:val="none"/>
      <w:shd w:val="clear" w:color="auto" w:fill="auto"/>
      <w:lang w:val="zh-TW" w:eastAsia="zh-TW" w:bidi="zh-TW"/>
    </w:rPr>
  </w:style>
  <w:style w:type="character" w:customStyle="1" w:styleId="13">
    <w:name w:val="Body text|1_"/>
    <w:basedOn w:val="4"/>
    <w:link w:val="14"/>
    <w:uiPriority w:val="0"/>
    <w:rPr>
      <w:rFonts w:ascii="宋体" w:hAnsi="宋体" w:eastAsia="宋体" w:cs="宋体"/>
      <w:sz w:val="28"/>
      <w:szCs w:val="28"/>
      <w:u w:val="none"/>
      <w:shd w:val="clear" w:color="auto" w:fill="auto"/>
      <w:lang w:val="zh-TW" w:eastAsia="zh-TW" w:bidi="zh-TW"/>
    </w:rPr>
  </w:style>
  <w:style w:type="paragraph" w:customStyle="1" w:styleId="14">
    <w:name w:val="Body text|1"/>
    <w:basedOn w:val="1"/>
    <w:link w:val="13"/>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character" w:customStyle="1" w:styleId="15">
    <w:name w:val="Heading #2|1_"/>
    <w:basedOn w:val="4"/>
    <w:link w:val="16"/>
    <w:uiPriority w:val="0"/>
    <w:rPr>
      <w:rFonts w:ascii="宋体" w:hAnsi="宋体" w:eastAsia="宋体" w:cs="宋体"/>
      <w:sz w:val="40"/>
      <w:szCs w:val="40"/>
      <w:u w:val="none"/>
      <w:shd w:val="clear" w:color="auto" w:fill="auto"/>
      <w:lang w:val="zh-TW" w:eastAsia="zh-TW" w:bidi="zh-TW"/>
    </w:rPr>
  </w:style>
  <w:style w:type="paragraph" w:customStyle="1" w:styleId="16">
    <w:name w:val="Heading #2|1"/>
    <w:basedOn w:val="1"/>
    <w:link w:val="15"/>
    <w:uiPriority w:val="0"/>
    <w:pPr>
      <w:widowControl w:val="0"/>
      <w:shd w:val="clear" w:color="auto" w:fill="auto"/>
      <w:spacing w:after="460" w:line="641"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7">
    <w:name w:val="Header or footer|1_"/>
    <w:basedOn w:val="4"/>
    <w:link w:val="18"/>
    <w:uiPriority w:val="0"/>
    <w:rPr>
      <w:sz w:val="26"/>
      <w:szCs w:val="26"/>
      <w:u w:val="none"/>
      <w:shd w:val="clear" w:color="auto" w:fill="auto"/>
      <w:lang w:val="zh-CN" w:eastAsia="zh-CN" w:bidi="zh-CN"/>
    </w:rPr>
  </w:style>
  <w:style w:type="paragraph" w:customStyle="1" w:styleId="18">
    <w:name w:val="Header or footer|1"/>
    <w:basedOn w:val="1"/>
    <w:link w:val="17"/>
    <w:uiPriority w:val="0"/>
    <w:pPr>
      <w:widowControl w:val="0"/>
      <w:shd w:val="clear" w:color="auto" w:fill="auto"/>
    </w:pPr>
    <w:rPr>
      <w:sz w:val="26"/>
      <w:szCs w:val="26"/>
      <w:u w:val="none"/>
      <w:shd w:val="clear" w:color="auto" w:fill="auto"/>
      <w:lang w:val="zh-CN" w:eastAsia="zh-CN" w:bidi="zh-CN"/>
    </w:rPr>
  </w:style>
  <w:style w:type="character" w:customStyle="1" w:styleId="19">
    <w:name w:val="Other|1_"/>
    <w:basedOn w:val="4"/>
    <w:link w:val="20"/>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2020-07-14T06:31:23Z</dcterms:created>
  <dc:creator> NetOCR</dc:creator>
  <cp:lastModifiedBy> 丽  小木  </cp:lastModifiedBy>
  <cp:lastPrinted>2020-07-15T02:04:14Z</cp:lastPrinted>
  <dcterms:modified xsi:type="dcterms:W3CDTF">2020-07-15T02:04:30Z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